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018CC" w:rsidR="00516919" w:rsidP="00516919" w:rsidRDefault="00516919" w14:paraId="714D72A0" w14:textId="380ABAB8">
      <w:pPr>
        <w:jc w:val="center"/>
        <w:rPr>
          <w:rFonts w:ascii="Times New Roman" w:hAnsi="Times New Roman" w:cs="Times New Roman"/>
          <w:b/>
          <w:sz w:val="24"/>
          <w:szCs w:val="24"/>
        </w:rPr>
      </w:pPr>
      <w:bookmarkStart w:name="_GoBack" w:id="0"/>
      <w:r w:rsidRPr="005018CC">
        <w:rPr>
          <w:rFonts w:ascii="Times New Roman" w:hAnsi="Times New Roman" w:cs="Times New Roman"/>
          <w:b/>
          <w:sz w:val="24"/>
          <w:szCs w:val="24"/>
        </w:rPr>
        <w:t xml:space="preserve">Coverage </w:t>
      </w:r>
      <w:r w:rsidRPr="005018CC" w:rsidR="008E615D">
        <w:rPr>
          <w:rFonts w:ascii="Times New Roman" w:hAnsi="Times New Roman" w:cs="Times New Roman"/>
          <w:b/>
          <w:sz w:val="24"/>
          <w:szCs w:val="24"/>
        </w:rPr>
        <w:t xml:space="preserve">Estimation </w:t>
      </w:r>
      <w:r w:rsidRPr="005018CC">
        <w:rPr>
          <w:rFonts w:ascii="Times New Roman" w:hAnsi="Times New Roman" w:cs="Times New Roman"/>
          <w:b/>
          <w:sz w:val="24"/>
          <w:szCs w:val="24"/>
        </w:rPr>
        <w:t>Strategy for the 2021 Census of England &amp; Wales</w:t>
      </w:r>
    </w:p>
    <w:bookmarkEnd w:id="0"/>
    <w:p w:rsidRPr="005018CC" w:rsidR="00516919" w:rsidP="00516919" w:rsidRDefault="00516919" w14:paraId="43336946" w14:textId="242F314C">
      <w:pPr>
        <w:jc w:val="center"/>
        <w:rPr>
          <w:rFonts w:ascii="Times New Roman" w:hAnsi="Times New Roman" w:cs="Times New Roman"/>
          <w:b/>
          <w:sz w:val="24"/>
          <w:szCs w:val="24"/>
        </w:rPr>
      </w:pPr>
      <w:r w:rsidRPr="005018CC">
        <w:rPr>
          <w:rFonts w:ascii="Times New Roman" w:hAnsi="Times New Roman" w:cs="Times New Roman"/>
          <w:b/>
          <w:sz w:val="24"/>
          <w:szCs w:val="24"/>
        </w:rPr>
        <w:t>Version 1.</w:t>
      </w:r>
      <w:r w:rsidR="006268B0">
        <w:rPr>
          <w:rFonts w:ascii="Times New Roman" w:hAnsi="Times New Roman" w:cs="Times New Roman"/>
          <w:b/>
          <w:sz w:val="24"/>
          <w:szCs w:val="24"/>
        </w:rPr>
        <w:t>7</w:t>
      </w:r>
    </w:p>
    <w:p w:rsidRPr="005018CC" w:rsidR="00516919" w:rsidP="00516919" w:rsidRDefault="00516919" w14:paraId="265A73BB" w14:textId="77777777">
      <w:pPr>
        <w:jc w:val="center"/>
        <w:rPr>
          <w:rFonts w:ascii="Times New Roman" w:hAnsi="Times New Roman" w:cs="Times New Roman"/>
          <w:b/>
          <w:sz w:val="24"/>
          <w:szCs w:val="24"/>
        </w:rPr>
      </w:pPr>
      <w:r w:rsidRPr="005018CC">
        <w:rPr>
          <w:rFonts w:ascii="Times New Roman" w:hAnsi="Times New Roman" w:cs="Times New Roman"/>
          <w:b/>
          <w:sz w:val="24"/>
          <w:szCs w:val="24"/>
        </w:rPr>
        <w:t>Viktor Račinskij, Office for National Statistics</w:t>
      </w:r>
    </w:p>
    <w:p w:rsidRPr="005018CC" w:rsidR="00516919" w:rsidP="00516919" w:rsidRDefault="00516919" w14:paraId="7716837A" w14:textId="631BCE0E">
      <w:pPr>
        <w:jc w:val="center"/>
        <w:rPr>
          <w:rFonts w:ascii="Times New Roman" w:hAnsi="Times New Roman" w:cs="Times New Roman"/>
          <w:b/>
          <w:sz w:val="24"/>
          <w:szCs w:val="24"/>
        </w:rPr>
      </w:pPr>
      <w:r w:rsidRPr="005018CC">
        <w:rPr>
          <w:rFonts w:ascii="Times New Roman" w:hAnsi="Times New Roman" w:cs="Times New Roman"/>
          <w:b/>
          <w:sz w:val="24"/>
          <w:szCs w:val="24"/>
        </w:rPr>
        <w:t>Commented by:</w:t>
      </w:r>
      <w:r w:rsidR="00D81A24">
        <w:rPr>
          <w:rFonts w:ascii="Times New Roman" w:hAnsi="Times New Roman" w:cs="Times New Roman"/>
          <w:b/>
          <w:sz w:val="24"/>
          <w:szCs w:val="24"/>
        </w:rPr>
        <w:t xml:space="preserve"> Owen Abbott, Salah Merad</w:t>
      </w:r>
    </w:p>
    <w:p w:rsidRPr="005018CC" w:rsidR="00516919" w:rsidP="00516919" w:rsidRDefault="00EF6898" w14:paraId="35BEE884" w14:textId="131D40AD">
      <w:pPr>
        <w:jc w:val="center"/>
        <w:rPr>
          <w:rFonts w:ascii="Times New Roman" w:hAnsi="Times New Roman" w:cs="Times New Roman"/>
          <w:b/>
          <w:sz w:val="24"/>
          <w:szCs w:val="24"/>
        </w:rPr>
      </w:pPr>
      <w:r w:rsidRPr="005018CC">
        <w:rPr>
          <w:rFonts w:ascii="Times New Roman" w:hAnsi="Times New Roman" w:cs="Times New Roman"/>
          <w:b/>
          <w:sz w:val="24"/>
          <w:szCs w:val="24"/>
        </w:rPr>
        <w:t>2</w:t>
      </w:r>
      <w:r w:rsidR="006A2900">
        <w:rPr>
          <w:rFonts w:ascii="Times New Roman" w:hAnsi="Times New Roman" w:cs="Times New Roman"/>
          <w:b/>
          <w:sz w:val="24"/>
          <w:szCs w:val="24"/>
        </w:rPr>
        <w:t>1</w:t>
      </w:r>
      <w:r w:rsidRPr="005018CC" w:rsidR="00516919">
        <w:rPr>
          <w:rFonts w:ascii="Times New Roman" w:hAnsi="Times New Roman" w:cs="Times New Roman"/>
          <w:b/>
          <w:sz w:val="24"/>
          <w:szCs w:val="24"/>
        </w:rPr>
        <w:t>/0</w:t>
      </w:r>
      <w:r w:rsidRPr="005018CC" w:rsidR="00C43652">
        <w:rPr>
          <w:rFonts w:ascii="Times New Roman" w:hAnsi="Times New Roman" w:cs="Times New Roman"/>
          <w:b/>
          <w:sz w:val="24"/>
          <w:szCs w:val="24"/>
        </w:rPr>
        <w:t>9</w:t>
      </w:r>
      <w:r w:rsidRPr="005018CC" w:rsidR="00516919">
        <w:rPr>
          <w:rFonts w:ascii="Times New Roman" w:hAnsi="Times New Roman" w:cs="Times New Roman"/>
          <w:b/>
          <w:sz w:val="24"/>
          <w:szCs w:val="24"/>
        </w:rPr>
        <w:t>/2018</w:t>
      </w:r>
    </w:p>
    <w:p w:rsidRPr="005018CC" w:rsidR="00516919" w:rsidP="00516919" w:rsidRDefault="00516919" w14:paraId="77EAD9E7" w14:textId="77777777">
      <w:pPr>
        <w:pStyle w:val="ListParagraph"/>
        <w:numPr>
          <w:ilvl w:val="0"/>
          <w:numId w:val="1"/>
        </w:numPr>
        <w:jc w:val="both"/>
        <w:rPr>
          <w:rFonts w:ascii="Times New Roman" w:hAnsi="Times New Roman" w:cs="Times New Roman"/>
          <w:b/>
          <w:sz w:val="24"/>
          <w:szCs w:val="24"/>
        </w:rPr>
      </w:pPr>
      <w:r w:rsidRPr="005018CC">
        <w:rPr>
          <w:rFonts w:ascii="Times New Roman" w:hAnsi="Times New Roman" w:cs="Times New Roman"/>
          <w:b/>
          <w:sz w:val="24"/>
          <w:szCs w:val="24"/>
        </w:rPr>
        <w:t>Introduction</w:t>
      </w:r>
    </w:p>
    <w:p w:rsidRPr="005018CC" w:rsidR="00516919" w:rsidP="00516919" w:rsidRDefault="00516919" w14:paraId="07B67DD7" w14:textId="110D651C">
      <w:pPr>
        <w:jc w:val="both"/>
        <w:rPr>
          <w:rFonts w:ascii="Times New Roman" w:hAnsi="Times New Roman" w:cs="Times New Roman"/>
          <w:sz w:val="24"/>
          <w:szCs w:val="24"/>
        </w:rPr>
      </w:pPr>
      <w:r w:rsidRPr="005018CC">
        <w:rPr>
          <w:rFonts w:ascii="Times New Roman" w:hAnsi="Times New Roman" w:cs="Times New Roman"/>
          <w:sz w:val="24"/>
          <w:szCs w:val="24"/>
        </w:rPr>
        <w:t>It is a well-known fact that even an exceptionally well designed and implemented census of a large and complex population cannot provide an enumeration with ignorable coverage errors</w:t>
      </w:r>
      <w:r w:rsidRPr="005018CC" w:rsidR="0087098B">
        <w:rPr>
          <w:rFonts w:ascii="Times New Roman" w:hAnsi="Times New Roman" w:cs="Times New Roman"/>
          <w:sz w:val="24"/>
          <w:szCs w:val="24"/>
        </w:rPr>
        <w:t xml:space="preserve"> </w:t>
      </w:r>
      <w:r w:rsidRPr="005018CC" w:rsidR="006A2900">
        <w:rPr>
          <w:rFonts w:ascii="Times New Roman" w:hAnsi="Times New Roman" w:cs="Times New Roman"/>
          <w:sz w:val="24"/>
          <w:szCs w:val="24"/>
        </w:rPr>
        <w:t xml:space="preserve">[Marks </w:t>
      </w:r>
      <w:r w:rsidRPr="005018CC" w:rsidR="006A2900">
        <w:rPr>
          <w:rFonts w:ascii="Times New Roman" w:hAnsi="Times New Roman" w:cs="Times New Roman"/>
          <w:i/>
          <w:sz w:val="24"/>
          <w:szCs w:val="24"/>
        </w:rPr>
        <w:t>et al.</w:t>
      </w:r>
      <w:r w:rsidRPr="005018CC" w:rsidR="006A2900">
        <w:rPr>
          <w:rFonts w:ascii="Times New Roman" w:hAnsi="Times New Roman" w:cs="Times New Roman"/>
          <w:sz w:val="24"/>
          <w:szCs w:val="24"/>
        </w:rPr>
        <w:t>, 1953</w:t>
      </w:r>
      <w:r w:rsidR="006A2900">
        <w:rPr>
          <w:rFonts w:ascii="Times New Roman" w:hAnsi="Times New Roman" w:cs="Times New Roman"/>
          <w:sz w:val="24"/>
          <w:szCs w:val="24"/>
        </w:rPr>
        <w:t xml:space="preserve">; National Research Council, 1984; Brown </w:t>
      </w:r>
      <w:r w:rsidR="006A2900">
        <w:rPr>
          <w:rFonts w:ascii="Times New Roman" w:hAnsi="Times New Roman" w:cs="Times New Roman"/>
          <w:i/>
          <w:sz w:val="24"/>
          <w:szCs w:val="24"/>
        </w:rPr>
        <w:t>et al.,</w:t>
      </w:r>
      <w:r w:rsidR="006A2900">
        <w:rPr>
          <w:rFonts w:ascii="Times New Roman" w:hAnsi="Times New Roman" w:cs="Times New Roman"/>
          <w:sz w:val="24"/>
          <w:szCs w:val="24"/>
        </w:rPr>
        <w:t xml:space="preserve"> 1999</w:t>
      </w:r>
      <w:r w:rsidRPr="005018CC" w:rsidR="006A2900">
        <w:rPr>
          <w:rFonts w:ascii="Times New Roman" w:hAnsi="Times New Roman" w:cs="Times New Roman"/>
          <w:sz w:val="24"/>
          <w:szCs w:val="24"/>
        </w:rPr>
        <w:t>]</w:t>
      </w:r>
      <w:r w:rsidRPr="005018CC">
        <w:rPr>
          <w:rFonts w:ascii="Times New Roman" w:hAnsi="Times New Roman" w:cs="Times New Roman"/>
          <w:sz w:val="24"/>
          <w:szCs w:val="24"/>
        </w:rPr>
        <w:t>. Furthermore, it has been long ago established that the coverage errors tend to be non-uniformly distributed across a population</w:t>
      </w:r>
      <w:r w:rsidR="00D81A24">
        <w:rPr>
          <w:rFonts w:ascii="Times New Roman" w:hAnsi="Times New Roman" w:cs="Times New Roman"/>
          <w:sz w:val="24"/>
          <w:szCs w:val="24"/>
        </w:rPr>
        <w:t xml:space="preserve"> </w:t>
      </w:r>
      <w:r w:rsidR="006A2900">
        <w:rPr>
          <w:rFonts w:ascii="Times New Roman" w:hAnsi="Times New Roman" w:cs="Times New Roman"/>
          <w:sz w:val="24"/>
          <w:szCs w:val="24"/>
        </w:rPr>
        <w:t xml:space="preserve">[Price, 1947; Coale, 1955; Siegel 1974; Robinson </w:t>
      </w:r>
      <w:r w:rsidR="006A2900">
        <w:rPr>
          <w:rFonts w:ascii="Times New Roman" w:hAnsi="Times New Roman" w:cs="Times New Roman"/>
          <w:i/>
          <w:sz w:val="24"/>
          <w:szCs w:val="24"/>
        </w:rPr>
        <w:t>et al.,</w:t>
      </w:r>
      <w:r w:rsidR="006A2900">
        <w:rPr>
          <w:rFonts w:ascii="Times New Roman" w:hAnsi="Times New Roman" w:cs="Times New Roman"/>
          <w:sz w:val="24"/>
          <w:szCs w:val="24"/>
        </w:rPr>
        <w:t xml:space="preserve"> 1993]</w:t>
      </w:r>
      <w:r w:rsidRPr="44FACDEC">
        <w:rPr>
          <w:rFonts w:ascii="Times New Roman" w:hAnsi="Times New Roman" w:eastAsia="Times New Roman" w:cs="Times New Roman"/>
          <w:sz w:val="24"/>
          <w:szCs w:val="24"/>
        </w:rPr>
        <w:t xml:space="preserve">.</w:t>
      </w:r>
    </w:p>
    <w:p w:rsidRPr="005018CC" w:rsidR="00516919" w:rsidP="00516919" w:rsidRDefault="00564A8C" w14:paraId="7F064B96" w14:textId="1F2C26CD">
      <w:pPr>
        <w:jc w:val="both"/>
        <w:rPr>
          <w:rFonts w:ascii="Times New Roman" w:hAnsi="Times New Roman" w:cs="Times New Roman"/>
          <w:sz w:val="24"/>
          <w:szCs w:val="24"/>
        </w:rPr>
      </w:pPr>
      <w:r w:rsidRPr="005018CC">
        <w:rPr>
          <w:rFonts w:ascii="Times New Roman" w:hAnsi="Times New Roman" w:cs="Times New Roman"/>
          <w:sz w:val="24"/>
          <w:szCs w:val="24"/>
        </w:rPr>
        <w:t>C</w:t>
      </w:r>
      <w:r w:rsidRPr="005018CC" w:rsidR="00516919">
        <w:rPr>
          <w:rFonts w:ascii="Times New Roman" w:hAnsi="Times New Roman" w:cs="Times New Roman"/>
          <w:sz w:val="24"/>
          <w:szCs w:val="24"/>
        </w:rPr>
        <w:t>ensus coverage</w:t>
      </w:r>
      <w:r w:rsidRPr="005018CC" w:rsidR="00862290">
        <w:rPr>
          <w:rFonts w:ascii="Times New Roman" w:hAnsi="Times New Roman" w:cs="Times New Roman"/>
          <w:sz w:val="24"/>
          <w:szCs w:val="24"/>
        </w:rPr>
        <w:t xml:space="preserve"> estimation</w:t>
      </w:r>
      <w:r w:rsidRPr="005018CC" w:rsidR="00516919">
        <w:rPr>
          <w:rFonts w:ascii="Times New Roman" w:hAnsi="Times New Roman" w:cs="Times New Roman"/>
          <w:sz w:val="24"/>
          <w:szCs w:val="24"/>
        </w:rPr>
        <w:t xml:space="preserve"> (CC</w:t>
      </w:r>
      <w:r w:rsidRPr="005018CC" w:rsidR="00862290">
        <w:rPr>
          <w:rFonts w:ascii="Times New Roman" w:hAnsi="Times New Roman" w:cs="Times New Roman"/>
          <w:sz w:val="24"/>
          <w:szCs w:val="24"/>
        </w:rPr>
        <w:t>E</w:t>
      </w:r>
      <w:r w:rsidRPr="005018CC" w:rsidR="00516919">
        <w:rPr>
          <w:rFonts w:ascii="Times New Roman" w:hAnsi="Times New Roman" w:cs="Times New Roman"/>
          <w:sz w:val="24"/>
          <w:szCs w:val="24"/>
        </w:rPr>
        <w:t xml:space="preserve">) refers to a set of statistical methods for estimating census coverage related parameters as well as some tools and processes enabling implementation of such methods. The purpose of </w:t>
      </w:r>
      <w:r w:rsidRPr="005018CC" w:rsidR="00862290">
        <w:rPr>
          <w:rFonts w:ascii="Times New Roman" w:hAnsi="Times New Roman" w:cs="Times New Roman"/>
          <w:sz w:val="24"/>
          <w:szCs w:val="24"/>
        </w:rPr>
        <w:t>CCE</w:t>
      </w:r>
      <w:r w:rsidRPr="005018CC" w:rsidR="00516919">
        <w:rPr>
          <w:rFonts w:ascii="Times New Roman" w:hAnsi="Times New Roman" w:cs="Times New Roman"/>
          <w:sz w:val="24"/>
          <w:szCs w:val="24"/>
        </w:rPr>
        <w:t xml:space="preserve"> in England &amp; Wales (E&amp;W) is to estimate the</w:t>
      </w:r>
      <w:r w:rsidRPr="005018CC" w:rsidR="00E6307B">
        <w:rPr>
          <w:rFonts w:ascii="Times New Roman" w:hAnsi="Times New Roman" w:cs="Times New Roman"/>
          <w:sz w:val="24"/>
          <w:szCs w:val="24"/>
        </w:rPr>
        <w:t xml:space="preserve"> census</w:t>
      </w:r>
      <w:r w:rsidRPr="005018CC" w:rsidR="00516919">
        <w:rPr>
          <w:rFonts w:ascii="Times New Roman" w:hAnsi="Times New Roman" w:cs="Times New Roman"/>
          <w:sz w:val="24"/>
          <w:szCs w:val="24"/>
        </w:rPr>
        <w:t xml:space="preserve"> coverage errors and the coverage error corrected population size</w:t>
      </w:r>
      <w:r w:rsidRPr="005018CC" w:rsidR="000C420A">
        <w:rPr>
          <w:rFonts w:ascii="Times New Roman" w:hAnsi="Times New Roman" w:cs="Times New Roman"/>
          <w:sz w:val="24"/>
          <w:szCs w:val="24"/>
        </w:rPr>
        <w:t xml:space="preserve"> (along with the corresponding uncertainty measures)</w:t>
      </w:r>
      <w:r w:rsidRPr="005018CC" w:rsidR="00516919">
        <w:rPr>
          <w:rFonts w:ascii="Times New Roman" w:hAnsi="Times New Roman" w:cs="Times New Roman"/>
          <w:sz w:val="24"/>
          <w:szCs w:val="24"/>
        </w:rPr>
        <w:t xml:space="preserve"> at national and local authority (LA) levels</w:t>
      </w:r>
      <w:r w:rsidRPr="005018CC" w:rsidR="00003399">
        <w:rPr>
          <w:rFonts w:ascii="Times New Roman" w:hAnsi="Times New Roman" w:cs="Times New Roman"/>
          <w:sz w:val="24"/>
          <w:szCs w:val="24"/>
        </w:rPr>
        <w:t xml:space="preserve"> </w:t>
      </w:r>
      <w:r w:rsidRPr="005018CC" w:rsidR="00E6307B">
        <w:rPr>
          <w:rFonts w:ascii="Times New Roman" w:hAnsi="Times New Roman" w:cs="Times New Roman"/>
          <w:sz w:val="24"/>
          <w:szCs w:val="24"/>
        </w:rPr>
        <w:t>and</w:t>
      </w:r>
      <w:r w:rsidRPr="005018CC" w:rsidR="00516919">
        <w:rPr>
          <w:rFonts w:ascii="Times New Roman" w:hAnsi="Times New Roman" w:cs="Times New Roman"/>
          <w:sz w:val="24"/>
          <w:szCs w:val="24"/>
        </w:rPr>
        <w:t xml:space="preserve"> lay out the basis for </w:t>
      </w:r>
      <w:r w:rsidRPr="005018CC" w:rsidR="00862290">
        <w:rPr>
          <w:rFonts w:ascii="Times New Roman" w:hAnsi="Times New Roman" w:cs="Times New Roman"/>
          <w:sz w:val="24"/>
          <w:szCs w:val="24"/>
        </w:rPr>
        <w:t xml:space="preserve">replacing </w:t>
      </w:r>
      <w:r w:rsidRPr="005018CC" w:rsidR="00516919">
        <w:rPr>
          <w:rFonts w:ascii="Times New Roman" w:hAnsi="Times New Roman" w:cs="Times New Roman"/>
          <w:sz w:val="24"/>
          <w:szCs w:val="24"/>
        </w:rPr>
        <w:t xml:space="preserve">estimated census omissions with synthetic records in the census </w:t>
      </w:r>
      <w:r w:rsidRPr="005018CC">
        <w:rPr>
          <w:rFonts w:ascii="Times New Roman" w:hAnsi="Times New Roman" w:cs="Times New Roman"/>
          <w:sz w:val="24"/>
          <w:szCs w:val="24"/>
        </w:rPr>
        <w:t xml:space="preserve">output </w:t>
      </w:r>
      <w:r w:rsidRPr="005018CC" w:rsidR="00516919">
        <w:rPr>
          <w:rFonts w:ascii="Times New Roman" w:hAnsi="Times New Roman" w:cs="Times New Roman"/>
          <w:sz w:val="24"/>
          <w:szCs w:val="24"/>
        </w:rPr>
        <w:t>database</w:t>
      </w:r>
      <w:r w:rsidRPr="005018CC" w:rsidR="00003399">
        <w:rPr>
          <w:rFonts w:ascii="Times New Roman" w:hAnsi="Times New Roman" w:cs="Times New Roman"/>
          <w:sz w:val="24"/>
          <w:szCs w:val="24"/>
        </w:rPr>
        <w:t>.</w:t>
      </w:r>
    </w:p>
    <w:p w:rsidRPr="005018CC" w:rsidR="00516919" w:rsidP="00516919" w:rsidRDefault="00516919" w14:paraId="2F8EB952" w14:textId="1FEBF557">
      <w:pPr>
        <w:jc w:val="both"/>
        <w:rPr>
          <w:rFonts w:ascii="Times New Roman" w:hAnsi="Times New Roman" w:cs="Times New Roman"/>
          <w:sz w:val="24"/>
          <w:szCs w:val="24"/>
        </w:rPr>
      </w:pPr>
      <w:r w:rsidRPr="005018CC">
        <w:rPr>
          <w:rFonts w:ascii="Times New Roman" w:hAnsi="Times New Roman" w:cs="Times New Roman"/>
          <w:sz w:val="24"/>
          <w:szCs w:val="24"/>
        </w:rPr>
        <w:t xml:space="preserve">The </w:t>
      </w:r>
      <w:r w:rsidRPr="005018CC" w:rsidR="00862290">
        <w:rPr>
          <w:rFonts w:ascii="Times New Roman" w:hAnsi="Times New Roman" w:cs="Times New Roman"/>
          <w:sz w:val="24"/>
          <w:szCs w:val="24"/>
        </w:rPr>
        <w:t>CCE</w:t>
      </w:r>
      <w:r w:rsidRPr="005018CC">
        <w:rPr>
          <w:rFonts w:ascii="Times New Roman" w:hAnsi="Times New Roman" w:cs="Times New Roman"/>
          <w:sz w:val="24"/>
          <w:szCs w:val="24"/>
        </w:rPr>
        <w:t xml:space="preserve"> </w:t>
      </w:r>
      <w:r w:rsidRPr="005018CC" w:rsidR="00564A8C">
        <w:rPr>
          <w:rFonts w:ascii="Times New Roman" w:hAnsi="Times New Roman" w:cs="Times New Roman"/>
          <w:sz w:val="24"/>
          <w:szCs w:val="24"/>
        </w:rPr>
        <w:t xml:space="preserve">strategy </w:t>
      </w:r>
      <w:r w:rsidRPr="005018CC">
        <w:rPr>
          <w:rFonts w:ascii="Times New Roman" w:hAnsi="Times New Roman" w:cs="Times New Roman"/>
          <w:sz w:val="24"/>
          <w:szCs w:val="24"/>
        </w:rPr>
        <w:t>is divided into four key components: estimation of the undercoverage errors</w:t>
      </w:r>
      <w:r w:rsidRPr="005018CC" w:rsidR="009C6658">
        <w:rPr>
          <w:rFonts w:ascii="Times New Roman" w:hAnsi="Times New Roman" w:cs="Times New Roman"/>
          <w:sz w:val="24"/>
          <w:szCs w:val="24"/>
        </w:rPr>
        <w:t xml:space="preserve"> </w:t>
      </w:r>
      <w:r w:rsidRPr="005018CC">
        <w:rPr>
          <w:rFonts w:ascii="Times New Roman" w:hAnsi="Times New Roman" w:cs="Times New Roman"/>
          <w:sz w:val="24"/>
          <w:szCs w:val="24"/>
        </w:rPr>
        <w:t>(caused by units of a population missing from a census</w:t>
      </w:r>
      <w:r w:rsidRPr="005018CC" w:rsidR="00563CBF">
        <w:rPr>
          <w:rFonts w:ascii="Times New Roman" w:hAnsi="Times New Roman" w:cs="Times New Roman"/>
          <w:sz w:val="24"/>
          <w:szCs w:val="24"/>
        </w:rPr>
        <w:t>) together with estimation of the variance of undercoverage errors</w:t>
      </w:r>
      <w:r w:rsidRPr="005018CC">
        <w:rPr>
          <w:rFonts w:ascii="Times New Roman" w:hAnsi="Times New Roman" w:cs="Times New Roman"/>
          <w:sz w:val="24"/>
          <w:szCs w:val="24"/>
        </w:rPr>
        <w:t>; estimation of the overcoverage errors (caused by units of a population counted more than once and units of a population counted in a wrong location); residual bias adjustment</w:t>
      </w:r>
      <w:r w:rsidRPr="005018CC" w:rsidR="00FE0553">
        <w:rPr>
          <w:rFonts w:ascii="Times New Roman" w:hAnsi="Times New Roman" w:cs="Times New Roman"/>
          <w:sz w:val="24"/>
          <w:szCs w:val="24"/>
        </w:rPr>
        <w:t xml:space="preserve"> and national adjustment</w:t>
      </w:r>
      <w:r w:rsidRPr="005018CC">
        <w:rPr>
          <w:rFonts w:ascii="Times New Roman" w:hAnsi="Times New Roman" w:cs="Times New Roman"/>
          <w:sz w:val="24"/>
          <w:szCs w:val="24"/>
        </w:rPr>
        <w:t xml:space="preserve"> (correcting for some of the residual errors caused by factors such as the dependency between census and the census coverage survey (CCS), drawing a non-representative sample in an area, etc.); and the coverage </w:t>
      </w:r>
      <w:r w:rsidRPr="005018CC" w:rsidR="008E615D">
        <w:rPr>
          <w:rFonts w:ascii="Times New Roman" w:hAnsi="Times New Roman" w:cs="Times New Roman"/>
          <w:sz w:val="24"/>
          <w:szCs w:val="24"/>
        </w:rPr>
        <w:t xml:space="preserve">estimation </w:t>
      </w:r>
      <w:r w:rsidRPr="005018CC">
        <w:rPr>
          <w:rFonts w:ascii="Times New Roman" w:hAnsi="Times New Roman" w:cs="Times New Roman"/>
          <w:sz w:val="24"/>
          <w:szCs w:val="24"/>
        </w:rPr>
        <w:t>of communal establishments (CE).</w:t>
      </w:r>
    </w:p>
    <w:p w:rsidRPr="005018CC" w:rsidR="00516919" w:rsidP="00516919" w:rsidRDefault="00516919" w14:paraId="11685423" w14:textId="477A1C74">
      <w:pPr>
        <w:jc w:val="both"/>
        <w:rPr>
          <w:rFonts w:ascii="Times New Roman" w:hAnsi="Times New Roman" w:cs="Times New Roman"/>
          <w:sz w:val="24"/>
          <w:szCs w:val="24"/>
        </w:rPr>
      </w:pPr>
      <w:r w:rsidRPr="005018CC">
        <w:rPr>
          <w:rFonts w:ascii="Times New Roman" w:hAnsi="Times New Roman" w:cs="Times New Roman"/>
          <w:sz w:val="24"/>
          <w:szCs w:val="24"/>
        </w:rPr>
        <w:t xml:space="preserve">Some of the </w:t>
      </w:r>
      <w:r w:rsidRPr="005018CC" w:rsidR="00564A8C">
        <w:rPr>
          <w:rFonts w:ascii="Times New Roman" w:hAnsi="Times New Roman" w:cs="Times New Roman"/>
          <w:sz w:val="24"/>
          <w:szCs w:val="24"/>
        </w:rPr>
        <w:t xml:space="preserve">critical </w:t>
      </w:r>
      <w:r w:rsidRPr="005018CC">
        <w:rPr>
          <w:rFonts w:ascii="Times New Roman" w:hAnsi="Times New Roman" w:cs="Times New Roman"/>
          <w:sz w:val="24"/>
          <w:szCs w:val="24"/>
        </w:rPr>
        <w:t xml:space="preserve">coverage </w:t>
      </w:r>
      <w:r w:rsidRPr="005018CC" w:rsidR="00862290">
        <w:rPr>
          <w:rFonts w:ascii="Times New Roman" w:hAnsi="Times New Roman" w:cs="Times New Roman"/>
          <w:sz w:val="24"/>
          <w:szCs w:val="24"/>
        </w:rPr>
        <w:t xml:space="preserve">estimation </w:t>
      </w:r>
      <w:r w:rsidRPr="005018CC">
        <w:rPr>
          <w:rFonts w:ascii="Times New Roman" w:hAnsi="Times New Roman" w:cs="Times New Roman"/>
          <w:sz w:val="24"/>
          <w:szCs w:val="24"/>
        </w:rPr>
        <w:t xml:space="preserve">enabling processes such as the design of the CCS and census to CCS linkage </w:t>
      </w:r>
      <w:r w:rsidRPr="005018CC" w:rsidR="00564A8C">
        <w:rPr>
          <w:rFonts w:ascii="Times New Roman" w:hAnsi="Times New Roman" w:cs="Times New Roman"/>
          <w:sz w:val="24"/>
          <w:szCs w:val="24"/>
        </w:rPr>
        <w:t>are being developed in</w:t>
      </w:r>
      <w:r w:rsidRPr="005018CC">
        <w:rPr>
          <w:rFonts w:ascii="Times New Roman" w:hAnsi="Times New Roman" w:cs="Times New Roman"/>
          <w:sz w:val="24"/>
          <w:szCs w:val="24"/>
        </w:rPr>
        <w:t xml:space="preserve"> workstreams of their own and are discussed separately </w:t>
      </w:r>
      <w:r w:rsidRPr="005018CC" w:rsidR="00616894">
        <w:rPr>
          <w:rFonts w:ascii="Times New Roman" w:hAnsi="Times New Roman" w:cs="Times New Roman"/>
          <w:sz w:val="24"/>
          <w:szCs w:val="24"/>
        </w:rPr>
        <w:t>[</w:t>
      </w:r>
      <w:r w:rsidR="00616894">
        <w:rPr>
          <w:rFonts w:ascii="Times New Roman" w:hAnsi="Times New Roman" w:cs="Times New Roman"/>
          <w:sz w:val="24"/>
          <w:szCs w:val="24"/>
        </w:rPr>
        <w:t>Castaldo, 2018a</w:t>
      </w:r>
      <w:r w:rsidRPr="005018CC" w:rsidR="00616894">
        <w:rPr>
          <w:rFonts w:ascii="Times New Roman" w:hAnsi="Times New Roman" w:cs="Times New Roman"/>
          <w:sz w:val="24"/>
          <w:szCs w:val="24"/>
        </w:rPr>
        <w:t>]</w:t>
      </w:r>
      <w:r w:rsidR="00616894">
        <w:rPr>
          <w:rFonts w:ascii="Times New Roman" w:hAnsi="Times New Roman" w:cs="Times New Roman"/>
          <w:sz w:val="24"/>
          <w:szCs w:val="24"/>
        </w:rPr>
        <w:t xml:space="preserve">. </w:t>
      </w:r>
      <w:r w:rsidRPr="005018CC">
        <w:rPr>
          <w:rFonts w:ascii="Times New Roman" w:hAnsi="Times New Roman" w:cs="Times New Roman"/>
          <w:sz w:val="24"/>
          <w:szCs w:val="24"/>
        </w:rPr>
        <w:t xml:space="preserve">The focus of this paper is the methods for coverage estimation. Throughout this paper it is assumed that all the processes the </w:t>
      </w:r>
      <w:r w:rsidRPr="005018CC" w:rsidR="00862290">
        <w:rPr>
          <w:rFonts w:ascii="Times New Roman" w:hAnsi="Times New Roman" w:cs="Times New Roman"/>
          <w:sz w:val="24"/>
          <w:szCs w:val="24"/>
        </w:rPr>
        <w:t>CCE</w:t>
      </w:r>
      <w:r w:rsidRPr="005018CC">
        <w:rPr>
          <w:rFonts w:ascii="Times New Roman" w:hAnsi="Times New Roman" w:cs="Times New Roman"/>
          <w:sz w:val="24"/>
          <w:szCs w:val="24"/>
        </w:rPr>
        <w:t xml:space="preserve"> relies on such as the CCS design and data collection along with the record linkage are implemented to the highest standards required by the </w:t>
      </w:r>
      <w:r w:rsidRPr="005018CC" w:rsidR="00862290">
        <w:rPr>
          <w:rFonts w:ascii="Times New Roman" w:hAnsi="Times New Roman" w:cs="Times New Roman"/>
          <w:sz w:val="24"/>
          <w:szCs w:val="24"/>
        </w:rPr>
        <w:t>CCE</w:t>
      </w:r>
      <w:r w:rsidRPr="005018CC">
        <w:rPr>
          <w:rFonts w:ascii="Times New Roman" w:hAnsi="Times New Roman" w:cs="Times New Roman"/>
          <w:sz w:val="24"/>
          <w:szCs w:val="24"/>
        </w:rPr>
        <w:t xml:space="preserve">. </w:t>
      </w:r>
      <w:r w:rsidRPr="005018CC" w:rsidR="00046E62">
        <w:rPr>
          <w:rFonts w:ascii="Times New Roman" w:hAnsi="Times New Roman" w:cs="Times New Roman"/>
          <w:sz w:val="24"/>
          <w:szCs w:val="24"/>
        </w:rPr>
        <w:t>The key requirements include</w:t>
      </w:r>
      <w:r w:rsidRPr="005018CC" w:rsidR="00585A87">
        <w:rPr>
          <w:rFonts w:ascii="Times New Roman" w:hAnsi="Times New Roman" w:cs="Times New Roman"/>
          <w:sz w:val="24"/>
          <w:szCs w:val="24"/>
        </w:rPr>
        <w:t xml:space="preserve"> independence between</w:t>
      </w:r>
      <w:r w:rsidRPr="005018CC" w:rsidR="00390869">
        <w:rPr>
          <w:rFonts w:ascii="Times New Roman" w:hAnsi="Times New Roman" w:cs="Times New Roman"/>
          <w:sz w:val="24"/>
          <w:szCs w:val="24"/>
        </w:rPr>
        <w:t xml:space="preserve"> the C</w:t>
      </w:r>
      <w:r w:rsidRPr="005018CC" w:rsidR="00B70636">
        <w:rPr>
          <w:rFonts w:ascii="Times New Roman" w:hAnsi="Times New Roman" w:cs="Times New Roman"/>
          <w:sz w:val="24"/>
          <w:szCs w:val="24"/>
        </w:rPr>
        <w:t>ensus and</w:t>
      </w:r>
      <w:r w:rsidRPr="005018CC" w:rsidR="00585A87">
        <w:rPr>
          <w:rFonts w:ascii="Times New Roman" w:hAnsi="Times New Roman" w:cs="Times New Roman"/>
          <w:sz w:val="24"/>
          <w:szCs w:val="24"/>
        </w:rPr>
        <w:t xml:space="preserve"> CCS, high CCS response rate (approximately 90% nationally, with 95% of LAs having response rate over 80% and no LA wi</w:t>
      </w:r>
      <w:r w:rsidRPr="005018CC" w:rsidR="00482ADF">
        <w:rPr>
          <w:rFonts w:ascii="Times New Roman" w:hAnsi="Times New Roman" w:cs="Times New Roman"/>
          <w:sz w:val="24"/>
          <w:szCs w:val="24"/>
        </w:rPr>
        <w:t>th the response rate below 70%)</w:t>
      </w:r>
      <w:r w:rsidRPr="44FACDEC" w:rsidR="00616894">
        <w:rPr>
          <w:rFonts w:ascii="Times New Roman" w:hAnsi="Times New Roman" w:eastAsia="Times New Roman" w:cs="Times New Roman"/>
          <w:sz w:val="24"/>
          <w:szCs w:val="24"/>
        </w:rPr>
        <w:t xml:space="preserve"> [Castaldo, 2018b]</w:t>
      </w:r>
      <w:r w:rsidRPr="005018CC" w:rsidR="00482ADF">
        <w:rPr>
          <w:rFonts w:ascii="Times New Roman" w:hAnsi="Times New Roman" w:cs="Times New Roman"/>
          <w:sz w:val="24"/>
          <w:szCs w:val="24"/>
        </w:rPr>
        <w:t xml:space="preserve"> and</w:t>
      </w:r>
      <w:r w:rsidRPr="005018CC" w:rsidR="00585A87">
        <w:rPr>
          <w:rFonts w:ascii="Times New Roman" w:hAnsi="Times New Roman" w:cs="Times New Roman"/>
          <w:sz w:val="24"/>
          <w:szCs w:val="24"/>
        </w:rPr>
        <w:t xml:space="preserve"> nearly perf</w:t>
      </w:r>
      <w:r w:rsidRPr="005018CC" w:rsidR="00482ADF">
        <w:rPr>
          <w:rFonts w:ascii="Times New Roman" w:hAnsi="Times New Roman" w:cs="Times New Roman"/>
          <w:sz w:val="24"/>
          <w:szCs w:val="24"/>
        </w:rPr>
        <w:t>ect CCS to Census linkage</w:t>
      </w:r>
      <w:r w:rsidRPr="005018CC" w:rsidR="00585A87">
        <w:rPr>
          <w:rFonts w:ascii="Times New Roman" w:hAnsi="Times New Roman" w:cs="Times New Roman"/>
          <w:sz w:val="24"/>
          <w:szCs w:val="24"/>
        </w:rPr>
        <w:t xml:space="preserve">. </w:t>
      </w:r>
      <w:r w:rsidRPr="005018CC">
        <w:rPr>
          <w:rFonts w:ascii="Times New Roman" w:hAnsi="Times New Roman" w:cs="Times New Roman"/>
          <w:sz w:val="24"/>
          <w:szCs w:val="24"/>
        </w:rPr>
        <w:t xml:space="preserve">Any major flaws in the above processes would nullify the chances of the </w:t>
      </w:r>
      <w:r w:rsidRPr="005018CC" w:rsidR="00862290">
        <w:rPr>
          <w:rFonts w:ascii="Times New Roman" w:hAnsi="Times New Roman" w:cs="Times New Roman"/>
          <w:sz w:val="24"/>
          <w:szCs w:val="24"/>
        </w:rPr>
        <w:t>CCE</w:t>
      </w:r>
      <w:r w:rsidRPr="005018CC">
        <w:rPr>
          <w:rFonts w:ascii="Times New Roman" w:hAnsi="Times New Roman" w:cs="Times New Roman"/>
          <w:sz w:val="24"/>
          <w:szCs w:val="24"/>
        </w:rPr>
        <w:t xml:space="preserve"> achieving its goals.</w:t>
      </w:r>
    </w:p>
    <w:p w:rsidRPr="005018CC" w:rsidR="00516919" w:rsidP="00B33F14" w:rsidRDefault="00516919" w14:paraId="6A7071EB" w14:textId="48EDFE6E">
      <w:pPr>
        <w:pStyle w:val="ListParagraph"/>
        <w:keepNext/>
        <w:widowControl w:val="0"/>
        <w:numPr>
          <w:ilvl w:val="0"/>
          <w:numId w:val="1"/>
        </w:numPr>
        <w:jc w:val="both"/>
        <w:rPr>
          <w:rFonts w:ascii="Times New Roman" w:hAnsi="Times New Roman" w:cs="Times New Roman"/>
          <w:b/>
          <w:sz w:val="24"/>
          <w:szCs w:val="24"/>
        </w:rPr>
      </w:pPr>
      <w:r w:rsidRPr="005018CC">
        <w:rPr>
          <w:rFonts w:ascii="Times New Roman" w:hAnsi="Times New Roman" w:cs="Times New Roman"/>
          <w:b/>
          <w:sz w:val="24"/>
          <w:szCs w:val="24"/>
        </w:rPr>
        <w:t xml:space="preserve">Coverage </w:t>
      </w:r>
      <w:r w:rsidRPr="005018CC" w:rsidR="008E615D">
        <w:rPr>
          <w:rFonts w:ascii="Times New Roman" w:hAnsi="Times New Roman" w:cs="Times New Roman"/>
          <w:b/>
          <w:sz w:val="24"/>
          <w:szCs w:val="24"/>
        </w:rPr>
        <w:t xml:space="preserve">estimation </w:t>
      </w:r>
      <w:r w:rsidRPr="005018CC">
        <w:rPr>
          <w:rFonts w:ascii="Times New Roman" w:hAnsi="Times New Roman" w:cs="Times New Roman"/>
          <w:b/>
          <w:sz w:val="24"/>
          <w:szCs w:val="24"/>
        </w:rPr>
        <w:t>in the 2011 Census of E&amp;W</w:t>
      </w:r>
    </w:p>
    <w:p w:rsidRPr="005018CC" w:rsidR="00516919" w:rsidP="00B33F14" w:rsidRDefault="00516919" w14:paraId="76CF2ED7" w14:textId="114871A7">
      <w:pPr>
        <w:keepNext/>
        <w:widowControl w:val="0"/>
        <w:jc w:val="both"/>
        <w:rPr>
          <w:rFonts w:ascii="Times New Roman" w:hAnsi="Times New Roman" w:cs="Times New Roman"/>
          <w:sz w:val="24"/>
          <w:szCs w:val="24"/>
        </w:rPr>
      </w:pPr>
      <w:r w:rsidRPr="005018CC">
        <w:rPr>
          <w:rFonts w:ascii="Times New Roman" w:hAnsi="Times New Roman" w:cs="Times New Roman"/>
          <w:sz w:val="24"/>
          <w:szCs w:val="24"/>
        </w:rPr>
        <w:t xml:space="preserve">In many respects, the 2011 </w:t>
      </w:r>
      <w:r w:rsidRPr="005018CC" w:rsidR="00862290">
        <w:rPr>
          <w:rFonts w:ascii="Times New Roman" w:hAnsi="Times New Roman" w:cs="Times New Roman"/>
          <w:sz w:val="24"/>
          <w:szCs w:val="24"/>
        </w:rPr>
        <w:t>CCE</w:t>
      </w:r>
      <w:r w:rsidRPr="005018CC">
        <w:rPr>
          <w:rFonts w:ascii="Times New Roman" w:hAnsi="Times New Roman" w:cs="Times New Roman"/>
          <w:sz w:val="24"/>
          <w:szCs w:val="24"/>
        </w:rPr>
        <w:t xml:space="preserve"> was a continuation of the seminal 2001 One Number Census </w:t>
      </w:r>
      <w:r w:rsidRPr="005018CC">
        <w:rPr>
          <w:rFonts w:ascii="Times New Roman" w:hAnsi="Times New Roman" w:cs="Times New Roman"/>
          <w:sz w:val="24"/>
          <w:szCs w:val="24"/>
        </w:rPr>
        <w:lastRenderedPageBreak/>
        <w:t>(ONC) project</w:t>
      </w:r>
      <w:r w:rsidR="00314A96">
        <w:rPr>
          <w:rFonts w:ascii="Times New Roman" w:hAnsi="Times New Roman" w:cs="Times New Roman"/>
          <w:sz w:val="24"/>
          <w:szCs w:val="24"/>
        </w:rPr>
        <w:t xml:space="preserve"> </w:t>
      </w:r>
      <w:r w:rsidR="00A84D28">
        <w:rPr>
          <w:rFonts w:ascii="Times New Roman" w:hAnsi="Times New Roman" w:cs="Times New Roman"/>
          <w:sz w:val="24"/>
          <w:szCs w:val="24"/>
        </w:rPr>
        <w:t xml:space="preserve">[Brown </w:t>
      </w:r>
      <w:r w:rsidR="00A84D28">
        <w:rPr>
          <w:rFonts w:ascii="Times New Roman" w:hAnsi="Times New Roman" w:cs="Times New Roman"/>
          <w:i/>
          <w:sz w:val="24"/>
          <w:szCs w:val="24"/>
        </w:rPr>
        <w:t>et al.</w:t>
      </w:r>
      <w:r w:rsidR="00A84D28">
        <w:rPr>
          <w:rFonts w:ascii="Times New Roman" w:hAnsi="Times New Roman" w:cs="Times New Roman"/>
          <w:sz w:val="24"/>
          <w:szCs w:val="24"/>
        </w:rPr>
        <w:t>, 1999; ONS, 2001a; ONS, 2001b]</w:t>
      </w:r>
      <w:r w:rsidRPr="005018CC">
        <w:rPr>
          <w:rFonts w:ascii="Times New Roman" w:hAnsi="Times New Roman" w:cs="Times New Roman"/>
          <w:sz w:val="24"/>
          <w:szCs w:val="24"/>
        </w:rPr>
        <w:t xml:space="preserve">. The key ambition of the ONC was to produce a high quality national population estimate simultaneously allowing all possible </w:t>
      </w:r>
      <w:r w:rsidR="00F95DBE">
        <w:rPr>
          <w:rFonts w:ascii="Times New Roman" w:hAnsi="Times New Roman" w:cs="Times New Roman"/>
          <w:sz w:val="24"/>
          <w:szCs w:val="24"/>
        </w:rPr>
        <w:t xml:space="preserve">census </w:t>
      </w:r>
      <w:r w:rsidRPr="005018CC">
        <w:rPr>
          <w:rFonts w:ascii="Times New Roman" w:hAnsi="Times New Roman" w:cs="Times New Roman"/>
          <w:sz w:val="24"/>
          <w:szCs w:val="24"/>
        </w:rPr>
        <w:t>tabulations to add to that national estimate.</w:t>
      </w:r>
    </w:p>
    <w:p w:rsidRPr="005018CC" w:rsidR="00516919" w:rsidP="00516919" w:rsidRDefault="00516919" w14:paraId="0544F295" w14:textId="7241AAEA">
      <w:pPr>
        <w:jc w:val="both"/>
        <w:rPr>
          <w:rFonts w:ascii="Times New Roman" w:hAnsi="Times New Roman" w:cs="Times New Roman"/>
          <w:sz w:val="24"/>
          <w:szCs w:val="24"/>
        </w:rPr>
      </w:pPr>
      <w:r w:rsidRPr="005018CC">
        <w:rPr>
          <w:rFonts w:ascii="Times New Roman" w:hAnsi="Times New Roman" w:cs="Times New Roman"/>
          <w:sz w:val="24"/>
          <w:szCs w:val="24"/>
        </w:rPr>
        <w:t xml:space="preserve">In a similar fashion to the 2001 </w:t>
      </w:r>
      <w:r w:rsidRPr="005018CC" w:rsidR="00C8018F">
        <w:rPr>
          <w:rFonts w:ascii="Times New Roman" w:hAnsi="Times New Roman" w:cs="Times New Roman"/>
          <w:sz w:val="24"/>
          <w:szCs w:val="24"/>
        </w:rPr>
        <w:t>ONC</w:t>
      </w:r>
      <w:r w:rsidRPr="7241AAEA">
        <w:rPr>
          <w:rFonts w:ascii="Times New Roman" w:hAnsi="Times New Roman" w:eastAsia="Times New Roman" w:cs="Times New Roman"/>
          <w:sz w:val="24"/>
          <w:szCs w:val="24"/>
        </w:rPr>
        <w:t>, in 2011 the CCS provided a census independent enumeration of a sample of areas. The sample size was approximately 3</w:t>
      </w:r>
      <w:r w:rsidRPr="7241AAEA" w:rsidR="7241AAEA">
        <w:rPr>
          <w:rFonts w:ascii="Times New Roman" w:hAnsi="Times New Roman" w:eastAsia="Times New Roman" w:cs="Times New Roman"/>
          <w:sz w:val="24"/>
          <w:szCs w:val="24"/>
        </w:rPr>
        <w:t>4</w:t>
      </w:r>
      <w:r w:rsidRPr="7241AAEA">
        <w:rPr>
          <w:rFonts w:ascii="Times New Roman" w:hAnsi="Times New Roman" w:eastAsia="Times New Roman" w:cs="Times New Roman"/>
          <w:sz w:val="24"/>
          <w:szCs w:val="24"/>
        </w:rPr>
        <w:t>0k households (equivalent to 1.5% of postcodes) spread across all LAs in E&amp;W</w:t>
      </w:r>
      <w:r w:rsidR="00585104">
        <w:rPr>
          <w:rFonts w:ascii="Times New Roman" w:hAnsi="Times New Roman" w:cs="Times New Roman"/>
          <w:sz w:val="24"/>
          <w:szCs w:val="24"/>
        </w:rPr>
        <w:t xml:space="preserve"> [ONS, 2012a; ONS, 2012b]</w:t>
      </w:r>
      <w:r w:rsidRPr="005018CC">
        <w:rPr>
          <w:rFonts w:ascii="Times New Roman" w:hAnsi="Times New Roman" w:cs="Times New Roman"/>
          <w:sz w:val="24"/>
          <w:szCs w:val="24"/>
        </w:rPr>
        <w:t xml:space="preserve">. In terms of </w:t>
      </w:r>
      <w:r w:rsidRPr="005018CC" w:rsidR="00C8018F">
        <w:rPr>
          <w:rFonts w:ascii="Times New Roman" w:hAnsi="Times New Roman" w:cs="Times New Roman"/>
          <w:sz w:val="24"/>
          <w:szCs w:val="24"/>
        </w:rPr>
        <w:t xml:space="preserve">sample </w:t>
      </w:r>
      <w:r w:rsidRPr="005018CC">
        <w:rPr>
          <w:rFonts w:ascii="Times New Roman" w:hAnsi="Times New Roman" w:cs="Times New Roman"/>
          <w:sz w:val="24"/>
          <w:szCs w:val="24"/>
        </w:rPr>
        <w:t>design, the 2011 CCS was a stratified (LA by hard-to-count</w:t>
      </w:r>
      <w:r w:rsidRPr="005018CC" w:rsidR="00D50BA4">
        <w:rPr>
          <w:rFonts w:ascii="Times New Roman" w:hAnsi="Times New Roman" w:cs="Times New Roman"/>
          <w:sz w:val="24"/>
          <w:szCs w:val="24"/>
        </w:rPr>
        <w:t xml:space="preserve"> </w:t>
      </w:r>
      <w:r w:rsidRPr="005018CC" w:rsidR="003E7190">
        <w:rPr>
          <w:rFonts w:ascii="Times New Roman" w:hAnsi="Times New Roman" w:cs="Times New Roman"/>
          <w:sz w:val="24"/>
          <w:szCs w:val="24"/>
        </w:rPr>
        <w:t>(HtC)</w:t>
      </w:r>
      <w:r w:rsidRPr="005018CC">
        <w:rPr>
          <w:rFonts w:ascii="Times New Roman" w:hAnsi="Times New Roman" w:cs="Times New Roman"/>
          <w:sz w:val="24"/>
          <w:szCs w:val="24"/>
        </w:rPr>
        <w:t xml:space="preserve">) two-stage cluster (output areas, postcodes) sample </w:t>
      </w:r>
      <w:r w:rsidR="00314A96">
        <w:rPr>
          <w:rFonts w:ascii="Times New Roman" w:hAnsi="Times New Roman" w:cs="Times New Roman"/>
          <w:sz w:val="24"/>
          <w:szCs w:val="24"/>
        </w:rPr>
        <w:t xml:space="preserve">as described by Brown </w:t>
      </w:r>
      <w:r w:rsidRPr="000D21BF" w:rsidR="00314A96">
        <w:rPr>
          <w:rFonts w:ascii="Times New Roman" w:hAnsi="Times New Roman" w:cs="Times New Roman"/>
          <w:i/>
          <w:sz w:val="24"/>
          <w:szCs w:val="24"/>
        </w:rPr>
        <w:t>et al</w:t>
      </w:r>
      <w:r w:rsidR="000D21BF">
        <w:rPr>
          <w:rFonts w:ascii="Times New Roman" w:hAnsi="Times New Roman" w:cs="Times New Roman"/>
          <w:i/>
          <w:sz w:val="24"/>
          <w:szCs w:val="24"/>
        </w:rPr>
        <w:t>.</w:t>
      </w:r>
      <w:r w:rsidR="00314A96">
        <w:rPr>
          <w:rFonts w:ascii="Times New Roman" w:hAnsi="Times New Roman" w:cs="Times New Roman"/>
          <w:sz w:val="24"/>
          <w:szCs w:val="24"/>
        </w:rPr>
        <w:t xml:space="preserve"> (2011)</w:t>
      </w:r>
      <w:r w:rsidRPr="005018CC">
        <w:rPr>
          <w:rFonts w:ascii="Times New Roman" w:hAnsi="Times New Roman" w:cs="Times New Roman"/>
          <w:sz w:val="24"/>
          <w:szCs w:val="24"/>
        </w:rPr>
        <w:t xml:space="preserve">. Once the survey data were collected, </w:t>
      </w:r>
      <w:r w:rsidRPr="005018CC" w:rsidR="00C8018F">
        <w:rPr>
          <w:rFonts w:ascii="Times New Roman" w:hAnsi="Times New Roman" w:cs="Times New Roman"/>
          <w:sz w:val="24"/>
          <w:szCs w:val="24"/>
        </w:rPr>
        <w:t xml:space="preserve">responding </w:t>
      </w:r>
      <w:r w:rsidRPr="005018CC">
        <w:rPr>
          <w:rFonts w:ascii="Times New Roman" w:hAnsi="Times New Roman" w:cs="Times New Roman"/>
          <w:sz w:val="24"/>
          <w:szCs w:val="24"/>
        </w:rPr>
        <w:t>households and individuals were linked to the census data to make the cells required for the dual system estimation (DSE)</w:t>
      </w:r>
      <w:r w:rsidR="00867708">
        <w:rPr>
          <w:rFonts w:ascii="Times New Roman" w:hAnsi="Times New Roman" w:cs="Times New Roman"/>
          <w:sz w:val="24"/>
          <w:szCs w:val="24"/>
        </w:rPr>
        <w:t xml:space="preserve"> </w:t>
      </w:r>
      <w:r w:rsidRPr="005018CC">
        <w:rPr>
          <w:rFonts w:ascii="Times New Roman" w:hAnsi="Times New Roman" w:cs="Times New Roman"/>
          <w:sz w:val="24"/>
          <w:szCs w:val="24"/>
        </w:rPr>
        <w:t>observable</w:t>
      </w:r>
      <w:r w:rsidR="00867708">
        <w:rPr>
          <w:rFonts w:ascii="Times New Roman" w:hAnsi="Times New Roman" w:cs="Times New Roman"/>
          <w:sz w:val="24"/>
          <w:szCs w:val="24"/>
        </w:rPr>
        <w:t xml:space="preserve"> [Sekar and Deming, 1949; Wolter, 1986; for more general discussion see Bishop </w:t>
      </w:r>
      <w:r w:rsidR="00867708">
        <w:rPr>
          <w:rFonts w:ascii="Times New Roman" w:hAnsi="Times New Roman" w:cs="Times New Roman"/>
          <w:i/>
          <w:sz w:val="24"/>
          <w:szCs w:val="24"/>
        </w:rPr>
        <w:t>et al.</w:t>
      </w:r>
      <w:r w:rsidR="00867708">
        <w:rPr>
          <w:rFonts w:ascii="Times New Roman" w:hAnsi="Times New Roman" w:cs="Times New Roman"/>
          <w:sz w:val="24"/>
          <w:szCs w:val="24"/>
        </w:rPr>
        <w:t xml:space="preserve"> 1975; Seber, 1982; McCrea and Morgan, 2015]</w:t>
      </w:r>
      <w:r w:rsidRPr="005018CC">
        <w:rPr>
          <w:rFonts w:ascii="Times New Roman" w:hAnsi="Times New Roman" w:cs="Times New Roman"/>
          <w:sz w:val="24"/>
          <w:szCs w:val="24"/>
        </w:rPr>
        <w:t xml:space="preserve">. </w:t>
      </w:r>
      <w:r w:rsidRPr="005018CC" w:rsidR="003E7190">
        <w:rPr>
          <w:rFonts w:ascii="Times New Roman" w:hAnsi="Times New Roman" w:cs="Times New Roman"/>
          <w:sz w:val="24"/>
          <w:szCs w:val="24"/>
        </w:rPr>
        <w:t>DSE was used as the basis for the estimation strategy as it estimates the total population in the presence of non-response, given certain assumptions</w:t>
      </w:r>
      <w:r w:rsidR="00867708">
        <w:rPr>
          <w:rFonts w:ascii="Times New Roman" w:hAnsi="Times New Roman" w:cs="Times New Roman"/>
          <w:sz w:val="24"/>
          <w:szCs w:val="24"/>
        </w:rPr>
        <w:t>.</w:t>
      </w:r>
    </w:p>
    <w:p w:rsidRPr="005018CC" w:rsidR="00516919" w:rsidP="00516919" w:rsidRDefault="00516919" w14:paraId="411AF700" w14:textId="7B0E83E2">
      <w:pPr>
        <w:jc w:val="both"/>
        <w:rPr>
          <w:rFonts w:ascii="Times New Roman" w:hAnsi="Times New Roman" w:cs="Times New Roman"/>
          <w:sz w:val="24"/>
          <w:szCs w:val="24"/>
        </w:rPr>
      </w:pPr>
      <w:r w:rsidRPr="005018CC">
        <w:rPr>
          <w:rFonts w:ascii="Times New Roman" w:hAnsi="Times New Roman" w:cs="Times New Roman"/>
          <w:sz w:val="24"/>
          <w:szCs w:val="24"/>
        </w:rPr>
        <w:t xml:space="preserve">The DSE </w:t>
      </w:r>
      <w:r w:rsidRPr="005018CC" w:rsidR="003E7190">
        <w:rPr>
          <w:rFonts w:ascii="Times New Roman" w:hAnsi="Times New Roman" w:cs="Times New Roman"/>
          <w:sz w:val="24"/>
          <w:szCs w:val="24"/>
        </w:rPr>
        <w:t xml:space="preserve">for individuals </w:t>
      </w:r>
      <w:r w:rsidRPr="005018CC" w:rsidR="00E26C95">
        <w:rPr>
          <w:rFonts w:ascii="Times New Roman" w:hAnsi="Times New Roman" w:cs="Times New Roman"/>
          <w:sz w:val="24"/>
          <w:szCs w:val="24"/>
        </w:rPr>
        <w:t xml:space="preserve">(1) </w:t>
      </w:r>
      <w:r w:rsidRPr="005018CC">
        <w:rPr>
          <w:rFonts w:ascii="Times New Roman" w:hAnsi="Times New Roman" w:cs="Times New Roman"/>
          <w:sz w:val="24"/>
          <w:szCs w:val="24"/>
        </w:rPr>
        <w:t>was post-stratified by LA, HtC, a cluster of postcodes and age-sex group to provide protection against heterogeneous response propensities.</w:t>
      </w:r>
    </w:p>
    <w:p w:rsidRPr="005018CC" w:rsidR="00516919" w:rsidP="00516919" w:rsidRDefault="00C136C9" w14:paraId="42828FAB"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i/>
                  <w:sz w:val="24"/>
                  <w:szCs w:val="24"/>
                </w:rPr>
              </m:ctrlPr>
            </m:eqArr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alhc</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alhc</m:t>
                          </m:r>
                        </m:sub>
                      </m:sSub>
                      <m:r>
                        <w:rPr>
                          <w:rFonts w:ascii="Cambria Math" w:hAnsi="Cambria Math" w:cs="Times New Roman"/>
                          <w:sz w:val="24"/>
                          <w:szCs w:val="24"/>
                        </w:rPr>
                        <m:t>+1</m:t>
                      </m:r>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alhc</m:t>
                          </m:r>
                        </m:sub>
                      </m:sSub>
                      <m:r>
                        <w:rPr>
                          <w:rFonts w:ascii="Cambria Math" w:hAnsi="Cambria Math" w:cs="Times New Roman"/>
                          <w:sz w:val="24"/>
                          <w:szCs w:val="24"/>
                        </w:rPr>
                        <m:t>+1</m:t>
                      </m:r>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alhc</m:t>
                          </m:r>
                        </m:sub>
                      </m:sSub>
                      <m:r>
                        <w:rPr>
                          <w:rFonts w:ascii="Cambria Math" w:hAnsi="Cambria Math" w:cs="Times New Roman"/>
                          <w:sz w:val="24"/>
                          <w:szCs w:val="24"/>
                        </w:rPr>
                        <m:t>+1</m:t>
                      </m:r>
                    </m:e>
                  </m:d>
                </m:den>
              </m:f>
              <m:r>
                <w:rPr>
                  <w:rFonts w:ascii="Cambria Math" w:hAnsi="Cambria Math" w:cs="Times New Roman"/>
                  <w:sz w:val="24"/>
                  <w:szCs w:val="24"/>
                </w:rPr>
                <m:t>-1,#(1)#</m:t>
              </m:r>
              <m:ctrlPr>
                <w:rPr>
                  <w:rFonts w:ascii="Cambria Math" w:hAnsi="Cambria Math" w:eastAsia="Cambria Math" w:cs="Times New Roman"/>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alhc</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census count for age-sex </m:t>
              </m:r>
              <m:r>
                <m:rPr>
                  <m:nor/>
                </m:rPr>
                <w:rPr>
                  <w:rFonts w:ascii="Times New Roman" w:hAnsi="Times New Roman" w:cs="Times New Roman"/>
                  <w:i/>
                  <w:sz w:val="24"/>
                  <w:szCs w:val="24"/>
                </w:rPr>
                <m:t>a</m:t>
              </m:r>
              <m:r>
                <m:rPr>
                  <m:nor/>
                </m:rPr>
                <w:rPr>
                  <w:rFonts w:ascii="Times New Roman" w:hAnsi="Times New Roman" w:cs="Times New Roman"/>
                  <w:sz w:val="24"/>
                  <w:szCs w:val="24"/>
                </w:rPr>
                <m:t xml:space="preserve">, in LA </m:t>
              </m:r>
              <m:r>
                <m:rPr>
                  <m:nor/>
                </m:rPr>
                <w:rPr>
                  <w:rFonts w:ascii="Times New Roman" w:hAnsi="Times New Roman" w:cs="Times New Roman"/>
                  <w:i/>
                  <w:sz w:val="24"/>
                  <w:szCs w:val="24"/>
                </w:rPr>
                <m:t>l</m:t>
              </m:r>
              <m:r>
                <m:rPr>
                  <m:nor/>
                </m:rPr>
                <w:rPr>
                  <w:rFonts w:ascii="Times New Roman" w:hAnsi="Times New Roman" w:cs="Times New Roman"/>
                  <w:sz w:val="24"/>
                  <w:szCs w:val="24"/>
                </w:rPr>
                <m:t xml:space="preserve">, HtC </m:t>
              </m:r>
              <m:r>
                <m:rPr>
                  <m:nor/>
                </m:rPr>
                <w:rPr>
                  <w:rFonts w:ascii="Times New Roman" w:hAnsi="Times New Roman" w:cs="Times New Roman"/>
                  <w:i/>
                  <w:sz w:val="24"/>
                  <w:szCs w:val="24"/>
                </w:rPr>
                <m:t>h</m:t>
              </m:r>
              <m:r>
                <m:rPr>
                  <m:nor/>
                </m:rPr>
                <w:rPr>
                  <w:rFonts w:ascii="Times New Roman" w:hAnsi="Times New Roman" w:cs="Times New Roman"/>
                  <w:sz w:val="24"/>
                  <w:szCs w:val="24"/>
                </w:rPr>
                <m:t xml:space="preserve">, cluster </m:t>
              </m:r>
              <m:r>
                <m:rPr>
                  <m:nor/>
                </m:rPr>
                <w:rPr>
                  <w:rFonts w:ascii="Times New Roman" w:hAnsi="Times New Roman" w:cs="Times New Roman"/>
                  <w:i/>
                  <w:sz w:val="24"/>
                  <w:szCs w:val="24"/>
                </w:rPr>
                <m:t>c</m:t>
              </m:r>
              <m:r>
                <m:rPr>
                  <m:nor/>
                </m:rPr>
                <w:rPr>
                  <w:rFonts w:ascii="Times New Roman" w:hAnsi="Times New Roman"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alhc</m:t>
                  </m:r>
                </m:sub>
              </m:sSub>
              <m:r>
                <w:rPr>
                  <w:rFonts w:ascii="Cambria Math" w:hAnsi="Cambria Math" w:cs="Times New Roman"/>
                  <w:sz w:val="24"/>
                  <w:szCs w:val="24"/>
                </w:rPr>
                <m:t>-</m:t>
              </m:r>
              <m:r>
                <m:rPr>
                  <m:nor/>
                </m:rPr>
                <w:rPr>
                  <w:rFonts w:ascii="Times New Roman" w:hAnsi="Times New Roman" w:cs="Times New Roman"/>
                  <w:sz w:val="24"/>
                  <w:szCs w:val="24"/>
                </w:rPr>
                <m:t xml:space="preserve">corresponding survey count; </m:t>
              </m:r>
              <m:ctrlPr>
                <w:rPr>
                  <w:rFonts w:ascii="Cambria Math" w:hAnsi="Cambria Math" w:eastAsia="Cambria Math" w:cs="Times New Roman"/>
                  <w:i/>
                  <w:sz w:val="24"/>
                  <w:szCs w:val="24"/>
                </w:rPr>
              </m:ctrlPr>
            </m:e>
            <m:e>
              <m:r>
                <w:rPr>
                  <w:rFonts w:ascii="Cambria Math" w:hAnsi="Cambria Math" w:cs="Times New Roman"/>
                  <w:sz w:val="24"/>
                  <w:szCs w:val="24"/>
                </w:rPr>
                <m:t>#</m:t>
              </m:r>
              <m:ctrlPr>
                <w:rPr>
                  <w:rFonts w:ascii="Cambria Math" w:hAnsi="Cambria Math" w:eastAsia="Cambria Math" w:cs="Times New Roman"/>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alhc</m:t>
                  </m:r>
                </m:sub>
              </m:sSub>
              <m:r>
                <w:rPr>
                  <w:rFonts w:ascii="Cambria Math" w:hAnsi="Cambria Math" w:cs="Times New Roman"/>
                  <w:sz w:val="24"/>
                  <w:szCs w:val="24"/>
                </w:rPr>
                <m:t xml:space="preserve">- </m:t>
              </m:r>
              <m:r>
                <m:rPr>
                  <m:nor/>
                </m:rPr>
                <w:rPr>
                  <w:rFonts w:ascii="Times New Roman" w:hAnsi="Times New Roman" w:cs="Times New Roman"/>
                  <w:sz w:val="24"/>
                  <w:szCs w:val="24"/>
                </w:rPr>
                <m:t>corresponding census to survey match count.</m:t>
              </m:r>
            </m:e>
          </m:eqArr>
          <m:r>
            <w:rPr>
              <w:rFonts w:ascii="Cambria Math" w:hAnsi="Cambria Math" w:cs="Times New Roman"/>
              <w:sz w:val="24"/>
              <w:szCs w:val="24"/>
            </w:rPr>
            <m:t xml:space="preserve"> </m:t>
          </m:r>
          <m:r>
            <m:rPr>
              <m:nor/>
            </m:rPr>
            <w:rPr>
              <w:rFonts w:ascii="Times New Roman" w:hAnsi="Times New Roman" w:cs="Times New Roman"/>
              <w:sz w:val="24"/>
              <w:szCs w:val="24"/>
            </w:rPr>
            <m:t xml:space="preserve"> </m:t>
          </m:r>
        </m:oMath>
      </m:oMathPara>
    </w:p>
    <w:p w:rsidRPr="00D81A24" w:rsidR="000D08C1" w:rsidP="00516919" w:rsidRDefault="00516919" w14:paraId="25CE76B4" w14:textId="4E7C3772">
      <w:pPr>
        <w:jc w:val="both"/>
        <w:rPr>
          <w:rFonts w:ascii="Times New Roman" w:hAnsi="Times New Roman" w:cs="Times New Roman"/>
          <w:sz w:val="24"/>
          <w:szCs w:val="24"/>
        </w:rPr>
      </w:pPr>
      <w:r w:rsidRPr="00D81A24">
        <w:rPr>
          <w:rFonts w:ascii="Times New Roman" w:hAnsi="Times New Roman" w:cs="Times New Roman"/>
          <w:sz w:val="24"/>
          <w:szCs w:val="24"/>
        </w:rPr>
        <w:t>The ratio estimator</w:t>
      </w:r>
      <w:r w:rsidRPr="00D81A24" w:rsidR="000D08C1">
        <w:rPr>
          <w:rFonts w:ascii="Times New Roman" w:hAnsi="Times New Roman" w:cs="Times New Roman"/>
          <w:sz w:val="24"/>
          <w:szCs w:val="24"/>
        </w:rPr>
        <w:t xml:space="preserve"> (2)</w:t>
      </w:r>
      <w:r w:rsidRPr="00D81A24">
        <w:rPr>
          <w:rFonts w:ascii="Times New Roman" w:hAnsi="Times New Roman" w:cs="Times New Roman"/>
          <w:sz w:val="24"/>
          <w:szCs w:val="24"/>
        </w:rPr>
        <w:t xml:space="preserve"> [</w:t>
      </w:r>
      <w:r w:rsidR="00A31113">
        <w:rPr>
          <w:rFonts w:ascii="Times New Roman" w:hAnsi="Times New Roman" w:cs="Times New Roman"/>
          <w:sz w:val="24"/>
          <w:szCs w:val="24"/>
        </w:rPr>
        <w:t xml:space="preserve">Royall 1970; </w:t>
      </w:r>
      <w:r w:rsidRPr="00D81A24">
        <w:rPr>
          <w:rFonts w:ascii="Times New Roman" w:hAnsi="Times New Roman" w:cs="Times New Roman"/>
          <w:sz w:val="24"/>
          <w:szCs w:val="24"/>
        </w:rPr>
        <w:t xml:space="preserve">Valliant </w:t>
      </w:r>
      <w:r w:rsidRPr="00A31113">
        <w:rPr>
          <w:rFonts w:ascii="Times New Roman" w:hAnsi="Times New Roman" w:cs="Times New Roman"/>
          <w:i/>
          <w:sz w:val="24"/>
          <w:szCs w:val="24"/>
        </w:rPr>
        <w:t>et al</w:t>
      </w:r>
      <w:r w:rsidRPr="00D81A24">
        <w:rPr>
          <w:rFonts w:ascii="Times New Roman" w:hAnsi="Times New Roman" w:cs="Times New Roman"/>
          <w:sz w:val="24"/>
          <w:szCs w:val="24"/>
        </w:rPr>
        <w:t>.</w:t>
      </w:r>
      <w:r w:rsidR="00A31113">
        <w:rPr>
          <w:rFonts w:ascii="Times New Roman" w:hAnsi="Times New Roman" w:cs="Times New Roman"/>
          <w:sz w:val="24"/>
          <w:szCs w:val="24"/>
        </w:rPr>
        <w:t>, 2000</w:t>
      </w:r>
      <w:r w:rsidRPr="00D81A24">
        <w:rPr>
          <w:rFonts w:ascii="Times New Roman" w:hAnsi="Times New Roman" w:cs="Times New Roman"/>
          <w:sz w:val="24"/>
          <w:szCs w:val="24"/>
        </w:rPr>
        <w:t xml:space="preserve">] was used </w:t>
      </w:r>
      <w:r w:rsidRPr="00D81A24" w:rsidR="00814B8F">
        <w:rPr>
          <w:rFonts w:ascii="Times New Roman" w:hAnsi="Times New Roman" w:cs="Times New Roman"/>
          <w:sz w:val="24"/>
          <w:szCs w:val="24"/>
        </w:rPr>
        <w:t>in combination with the DSE</w:t>
      </w:r>
      <w:r w:rsidRPr="00D81A24" w:rsidR="00A121A1">
        <w:rPr>
          <w:rFonts w:ascii="Times New Roman" w:hAnsi="Times New Roman" w:cs="Times New Roman"/>
          <w:sz w:val="24"/>
          <w:szCs w:val="24"/>
        </w:rPr>
        <w:t xml:space="preserve"> (3)</w:t>
      </w:r>
      <w:r w:rsidRPr="00D81A24" w:rsidR="00814B8F">
        <w:rPr>
          <w:rFonts w:ascii="Times New Roman" w:hAnsi="Times New Roman" w:cs="Times New Roman"/>
          <w:sz w:val="24"/>
          <w:szCs w:val="24"/>
        </w:rPr>
        <w:t xml:space="preserve"> </w:t>
      </w:r>
      <w:r w:rsidRPr="00D81A24">
        <w:rPr>
          <w:rFonts w:ascii="Times New Roman" w:hAnsi="Times New Roman" w:cs="Times New Roman"/>
          <w:sz w:val="24"/>
          <w:szCs w:val="24"/>
        </w:rPr>
        <w:t xml:space="preserve">to estimate the </w:t>
      </w:r>
      <w:r w:rsidRPr="00D81A24" w:rsidR="00322E8C">
        <w:rPr>
          <w:rFonts w:ascii="Times New Roman" w:hAnsi="Times New Roman" w:cs="Times New Roman"/>
          <w:sz w:val="24"/>
          <w:szCs w:val="24"/>
        </w:rPr>
        <w:t xml:space="preserve">overall </w:t>
      </w:r>
      <w:r w:rsidRPr="00D81A24">
        <w:rPr>
          <w:rFonts w:ascii="Times New Roman" w:hAnsi="Times New Roman" w:cs="Times New Roman"/>
          <w:sz w:val="24"/>
          <w:szCs w:val="24"/>
        </w:rPr>
        <w:t>population size</w:t>
      </w:r>
      <w:r w:rsidRPr="00D81A24" w:rsidR="00322E8C">
        <w:rPr>
          <w:rFonts w:ascii="Times New Roman" w:hAnsi="Times New Roman" w:cs="Times New Roman"/>
          <w:sz w:val="24"/>
          <w:szCs w:val="24"/>
        </w:rPr>
        <w:t>.</w:t>
      </w:r>
    </w:p>
    <w:p w:rsidRPr="005018CC" w:rsidR="000D08C1" w:rsidP="00516919" w:rsidRDefault="005F1160" w14:paraId="7CAC9A39" w14:textId="77777777">
      <w:pPr>
        <w:jc w:val="both"/>
        <w:rPr>
          <w:rFonts w:ascii="Times New Roman" w:hAnsi="Times New Roman" w:cs="Times New Roman" w:eastAsiaTheme="minorEastAsia"/>
          <w:sz w:val="24"/>
          <w:szCs w:val="24"/>
        </w:rPr>
      </w:pPr>
      <m:oMathPara>
        <m:oMath>
          <m:r>
            <m:rPr>
              <m:scr m:val="double-struck"/>
            </m:rP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alhs</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r>
            <w:rPr>
              <w:rFonts w:ascii="Cambria Math" w:hAnsi="Cambria Math" w:cs="Times New Roman"/>
              <w:sz w:val="24"/>
              <w:szCs w:val="24"/>
            </w:rPr>
            <m:t>,</m:t>
          </m:r>
        </m:oMath>
      </m:oMathPara>
    </w:p>
    <w:p w:rsidRPr="005018CC" w:rsidR="005F1160" w:rsidP="00516919" w:rsidRDefault="005F1160" w14:paraId="04A57DD0" w14:textId="77777777">
      <w:pPr>
        <w:jc w:val="both"/>
        <w:rPr>
          <w:rFonts w:ascii="Times New Roman" w:hAnsi="Times New Roman" w:cs="Times New Roman" w:eastAsiaTheme="minorEastAsia"/>
          <w:sz w:val="24"/>
          <w:szCs w:val="24"/>
        </w:rPr>
      </w:pPr>
      <m:oMathPara>
        <m:oMath>
          <m:r>
            <m:rPr>
              <m:nor/>
            </m:rPr>
            <w:rPr>
              <w:rFonts w:ascii="Times New Roman" w:hAnsi="Times New Roman" w:cs="Times New Roman" w:eastAsiaTheme="minorEastAsia"/>
              <w:sz w:val="24"/>
              <w:szCs w:val="24"/>
            </w:rPr>
            <m:t>Var</m:t>
          </m:r>
          <m:d>
            <m:dPr>
              <m:ctrlPr>
                <w:rPr>
                  <w:rFonts w:ascii="Cambria Math" w:hAnsi="Cambria Math" w:cs="Times New Roman" w:eastAsiaTheme="minorEastAsia"/>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e>
          </m:d>
          <m:r>
            <w:rPr>
              <w:rFonts w:ascii="Cambria Math" w:hAnsi="Cambria Math" w:cs="Times New Roman" w:eastAsiaTheme="minorEastAsia"/>
              <w:sz w:val="24"/>
              <w:szCs w:val="24"/>
            </w:rPr>
            <m:t xml:space="preserve">= </m:t>
          </m:r>
          <m:sSubSup>
            <m:sSubSupPr>
              <m:ctrlPr>
                <w:rPr>
                  <w:rFonts w:ascii="Cambria Math" w:hAnsi="Cambria Math" w:cs="Times New Roman" w:eastAsiaTheme="minorEastAsia"/>
                  <w:i/>
                  <w:sz w:val="24"/>
                  <w:szCs w:val="24"/>
                </w:rPr>
              </m:ctrlPr>
            </m:sSubSupPr>
            <m:e>
              <m:r>
                <w:rPr>
                  <w:rFonts w:ascii="Cambria Math" w:hAnsi="Cambria Math" w:cs="Times New Roman" w:eastAsiaTheme="minorEastAsia"/>
                  <w:sz w:val="24"/>
                  <w:szCs w:val="24"/>
                </w:rPr>
                <m:t>σ</m:t>
              </m:r>
            </m:e>
            <m:sub>
              <m:r>
                <w:rPr>
                  <w:rFonts w:ascii="Cambria Math" w:hAnsi="Cambria Math" w:cs="Times New Roman" w:eastAsiaTheme="minorEastAsia"/>
                  <w:sz w:val="24"/>
                  <w:szCs w:val="24"/>
                </w:rPr>
                <m:t>alh</m:t>
              </m:r>
            </m:sub>
            <m:sup>
              <m:r>
                <w:rPr>
                  <w:rFonts w:ascii="Cambria Math" w:hAnsi="Cambria Math" w:cs="Times New Roman" w:eastAsiaTheme="minorEastAsia"/>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r>
            <w:rPr>
              <w:rFonts w:ascii="Cambria Math" w:hAnsi="Cambria Math" w:cs="Times New Roman"/>
              <w:sz w:val="24"/>
              <w:szCs w:val="24"/>
            </w:rPr>
            <m:t>,</m:t>
          </m:r>
        </m:oMath>
      </m:oMathPara>
    </w:p>
    <w:p w:rsidRPr="005018CC" w:rsidR="005F1160" w:rsidP="00516919" w:rsidRDefault="00C136C9" w14:paraId="5BD846D7"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eastAsiaTheme="minorEastAsia"/>
                  <w:i/>
                  <w:sz w:val="24"/>
                  <w:szCs w:val="24"/>
                </w:rPr>
              </m:ctrlPr>
            </m:eqArrPr>
            <m:e>
              <m:r>
                <m:rPr>
                  <m:nor/>
                </m:rPr>
                <w:rPr>
                  <w:rFonts w:ascii="Times New Roman" w:hAnsi="Times New Roman" w:cs="Times New Roman" w:eastAsiaTheme="minorEastAsia"/>
                  <w:sz w:val="24"/>
                  <w:szCs w:val="24"/>
                </w:rPr>
                <m:t>Cov</m:t>
              </m:r>
              <m:d>
                <m:dPr>
                  <m:ctrlPr>
                    <w:rPr>
                      <w:rFonts w:ascii="Cambria Math" w:hAnsi="Cambria Math" w:cs="Times New Roman" w:eastAsiaTheme="minorEastAsia"/>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ub>
                  </m:sSub>
                </m:e>
              </m:d>
              <m:r>
                <w:rPr>
                  <w:rFonts w:ascii="Cambria Math" w:hAnsi="Cambria Math" w:cs="Times New Roman" w:eastAsiaTheme="minorEastAsia"/>
                  <w:sz w:val="24"/>
                  <w:szCs w:val="24"/>
                </w:rPr>
                <m:t xml:space="preserve">=0, ∀ </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1</m:t>
                  </m:r>
                </m:sub>
              </m:sSub>
              <m:r>
                <w:rPr>
                  <w:rFonts w:ascii="Cambria Math" w:hAnsi="Cambria Math" w:cs="Times New Roman" w:eastAsiaTheme="minorEastAsia"/>
                  <w:sz w:val="24"/>
                  <w:szCs w:val="24"/>
                </w:rPr>
                <m:t xml:space="preserve">≠ </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 xml:space="preserve">2, </m:t>
                  </m:r>
                </m:sub>
              </m:sSub>
              <m:r>
                <w:rPr>
                  <w:rFonts w:ascii="Cambria Math" w:hAnsi="Cambria Math" w:cs="Times New Roman" w:eastAsiaTheme="minorEastAsia"/>
                  <w:sz w:val="24"/>
                  <w:szCs w:val="24"/>
                </w:rPr>
                <m:t>#</m:t>
              </m:r>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m:t>
                  </m:r>
                </m:e>
              </m:d>
            </m:e>
          </m:eqArr>
        </m:oMath>
      </m:oMathPara>
    </w:p>
    <w:p w:rsidRPr="005018CC" w:rsidR="003E064C" w:rsidP="00516919" w:rsidRDefault="00C136C9" w14:paraId="13227B60" w14:textId="77777777">
      <w:pPr>
        <w:jc w:val="both"/>
        <w:rPr>
          <w:rFonts w:ascii="Times New Roman" w:hAnsi="Times New Roman" w:cs="Times New Roman" w:eastAsiaTheme="minorEastAsia"/>
          <w:sz w:val="24"/>
          <w:szCs w:val="24"/>
        </w:rPr>
      </w:pPr>
      <m:oMathPara>
        <m:oMath>
          <m:sSub>
            <m:sSubPr>
              <m:ctrlPr>
                <w:rPr>
                  <w:rFonts w:ascii="Cambria Math" w:hAnsi="Cambria Math" w:cs="Times New Roman" w:eastAsiaTheme="minorEastAsia"/>
                  <w:i/>
                  <w:sz w:val="24"/>
                  <w:szCs w:val="24"/>
                </w:rPr>
              </m:ctrlPr>
            </m:sSubPr>
            <m:e>
              <m:acc>
                <m:accPr>
                  <m:ctrlPr>
                    <w:rPr>
                      <w:rFonts w:ascii="Cambria Math" w:hAnsi="Cambria Math" w:cs="Times New Roman" w:eastAsiaTheme="minorEastAsia"/>
                      <w:i/>
                      <w:sz w:val="24"/>
                      <w:szCs w:val="24"/>
                    </w:rPr>
                  </m:ctrlPr>
                </m:accPr>
                <m:e>
                  <m:r>
                    <w:rPr>
                      <w:rFonts w:ascii="Cambria Math" w:hAnsi="Cambria Math" w:cs="Times New Roman" w:eastAsiaTheme="minorEastAsia"/>
                      <w:sz w:val="24"/>
                      <w:szCs w:val="24"/>
                    </w:rPr>
                    <m:t>R</m:t>
                  </m:r>
                </m:e>
              </m:acc>
            </m:e>
            <m:sub>
              <m:r>
                <w:rPr>
                  <w:rFonts w:ascii="Cambria Math" w:hAnsi="Cambria Math" w:cs="Times New Roman" w:eastAsiaTheme="minorEastAsia"/>
                  <w:sz w:val="24"/>
                  <w:szCs w:val="24"/>
                </w:rPr>
                <m:t>alh</m:t>
              </m:r>
            </m:sub>
          </m:sSub>
          <m:r>
            <w:rPr>
              <w:rFonts w:ascii="Cambria Math" w:hAnsi="Cambria Math" w:cs="Times New Roman" w:eastAsiaTheme="minorEastAsia"/>
              <w:sz w:val="24"/>
              <w:szCs w:val="24"/>
            </w:rPr>
            <m:t xml:space="preserve">= </m:t>
          </m:r>
          <m:f>
            <m:fPr>
              <m:ctrlPr>
                <w:rPr>
                  <w:rFonts w:ascii="Cambria Math" w:hAnsi="Cambria Math" w:cs="Times New Roman" w:eastAsiaTheme="minorEastAsia"/>
                  <w:i/>
                  <w:sz w:val="24"/>
                  <w:szCs w:val="24"/>
                </w:rPr>
              </m:ctrlPr>
            </m:fPr>
            <m:num>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s∈</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lh</m:t>
                      </m:r>
                    </m:sub>
                  </m:sSub>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alhs</m:t>
                      </m:r>
                    </m:sub>
                  </m:sSub>
                </m:e>
              </m:nary>
            </m:num>
            <m:den>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s∈</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lh</m:t>
                      </m:r>
                    </m:sub>
                  </m:sSub>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e>
              </m:nary>
            </m:den>
          </m:f>
          <m:r>
            <w:rPr>
              <w:rFonts w:ascii="Cambria Math" w:hAnsi="Cambria Math" w:cs="Times New Roman" w:eastAsiaTheme="minorEastAsia"/>
              <w:sz w:val="24"/>
              <w:szCs w:val="24"/>
            </w:rPr>
            <m:t>,</m:t>
          </m:r>
        </m:oMath>
      </m:oMathPara>
    </w:p>
    <w:p w:rsidRPr="005018CC" w:rsidR="003E064C" w:rsidP="00516919" w:rsidRDefault="00C136C9" w14:paraId="2CE3E07A" w14:textId="77777777">
      <w:pPr>
        <w:jc w:val="both"/>
        <w:rPr>
          <w:rFonts w:ascii="Times New Roman" w:hAnsi="Times New Roman" w:cs="Times New Roman"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census count for age-sex </m:t>
          </m:r>
          <m:r>
            <m:rPr>
              <m:nor/>
            </m:rPr>
            <w:rPr>
              <w:rFonts w:ascii="Times New Roman" w:hAnsi="Times New Roman" w:cs="Times New Roman"/>
              <w:i/>
              <w:sz w:val="24"/>
              <w:szCs w:val="24"/>
            </w:rPr>
            <m:t>a</m:t>
          </m:r>
          <m:r>
            <m:rPr>
              <m:nor/>
            </m:rPr>
            <w:rPr>
              <w:rFonts w:ascii="Times New Roman" w:hAnsi="Times New Roman" w:cs="Times New Roman"/>
              <w:sz w:val="24"/>
              <w:szCs w:val="24"/>
            </w:rPr>
            <m:t xml:space="preserve">, in LA </m:t>
          </m:r>
          <m:r>
            <m:rPr>
              <m:nor/>
            </m:rPr>
            <w:rPr>
              <w:rFonts w:ascii="Times New Roman" w:hAnsi="Times New Roman" w:cs="Times New Roman"/>
              <w:i/>
              <w:sz w:val="24"/>
              <w:szCs w:val="24"/>
            </w:rPr>
            <m:t>l</m:t>
          </m:r>
          <m:r>
            <m:rPr>
              <m:nor/>
            </m:rPr>
            <w:rPr>
              <w:rFonts w:ascii="Times New Roman" w:hAnsi="Times New Roman" w:cs="Times New Roman"/>
              <w:sz w:val="24"/>
              <w:szCs w:val="24"/>
            </w:rPr>
            <m:t xml:space="preserve">, HtC </m:t>
          </m:r>
          <m:r>
            <m:rPr>
              <m:nor/>
            </m:rPr>
            <w:rPr>
              <w:rFonts w:ascii="Times New Roman" w:hAnsi="Times New Roman" w:cs="Times New Roman"/>
              <w:i/>
              <w:sz w:val="24"/>
              <w:szCs w:val="24"/>
            </w:rPr>
            <m:t>h</m:t>
          </m:r>
          <m:r>
            <m:rPr>
              <m:nor/>
            </m:rPr>
            <w:rPr>
              <w:rFonts w:ascii="Times New Roman" w:hAnsi="Times New Roman" w:cs="Times New Roman"/>
              <w:sz w:val="24"/>
              <w:szCs w:val="24"/>
            </w:rPr>
            <m:t xml:space="preserve">, area </m:t>
          </m:r>
          <m:r>
            <m:rPr>
              <m:nor/>
            </m:rPr>
            <w:rPr>
              <w:rFonts w:ascii="Times New Roman" w:hAnsi="Times New Roman" w:cs="Times New Roman"/>
              <w:i/>
              <w:sz w:val="24"/>
              <w:szCs w:val="24"/>
            </w:rPr>
            <m:t>s</m:t>
          </m:r>
          <m:r>
            <m:rPr>
              <m:nor/>
            </m:rPr>
            <w:rPr>
              <w:rFonts w:ascii="Times New Roman" w:hAnsi="Times New Roman"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alhs</m:t>
              </m:r>
            </m:sub>
          </m:sSub>
          <m:r>
            <w:rPr>
              <w:rFonts w:ascii="Cambria Math" w:hAnsi="Cambria Math" w:cs="Times New Roman"/>
              <w:sz w:val="24"/>
              <w:szCs w:val="24"/>
            </w:rPr>
            <m:t>-</m:t>
          </m:r>
          <m:r>
            <m:rPr>
              <m:nor/>
            </m:rPr>
            <w:rPr>
              <w:rFonts w:ascii="Times New Roman" w:hAnsi="Times New Roman" w:cs="Times New Roman"/>
              <w:sz w:val="24"/>
              <w:szCs w:val="24"/>
            </w:rPr>
            <m:t>corresponding survey count.</m:t>
          </m:r>
        </m:oMath>
      </m:oMathPara>
    </w:p>
    <w:p w:rsidRPr="005018CC" w:rsidR="00EE25B4" w:rsidP="00516919" w:rsidRDefault="00C136C9" w14:paraId="3D27708D"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i/>
                  <w:sz w:val="24"/>
                  <w:szCs w:val="24"/>
                </w:rPr>
              </m:ctrlPr>
            </m:eqArrPr>
            <m:e>
              <m:sSub>
                <m:sSubPr>
                  <m:ctrlPr>
                    <w:rPr>
                      <w:rFonts w:ascii="Cambria Math" w:hAnsi="Cambria Math" w:cs="Times New Roman" w:eastAsiaTheme="minorEastAsia"/>
                      <w:i/>
                      <w:sz w:val="24"/>
                      <w:szCs w:val="24"/>
                    </w:rPr>
                  </m:ctrlPr>
                </m:sSubPr>
                <m:e>
                  <m:acc>
                    <m:accPr>
                      <m:ctrlPr>
                        <w:rPr>
                          <w:rFonts w:ascii="Cambria Math" w:hAnsi="Cambria Math" w:cs="Times New Roman" w:eastAsiaTheme="minorEastAsia"/>
                          <w:i/>
                          <w:sz w:val="24"/>
                          <w:szCs w:val="24"/>
                        </w:rPr>
                      </m:ctrlPr>
                    </m:accPr>
                    <m:e>
                      <m:r>
                        <w:rPr>
                          <w:rFonts w:ascii="Cambria Math" w:hAnsi="Cambria Math" w:cs="Times New Roman" w:eastAsiaTheme="minorEastAsia"/>
                          <w:sz w:val="24"/>
                          <w:szCs w:val="24"/>
                        </w:rPr>
                        <m:t>T</m:t>
                      </m:r>
                    </m:e>
                  </m:acc>
                </m:e>
                <m:sub>
                  <m:r>
                    <w:rPr>
                      <w:rFonts w:ascii="Cambria Math" w:hAnsi="Cambria Math" w:cs="Times New Roman" w:eastAsiaTheme="minorEastAsia"/>
                      <w:sz w:val="24"/>
                      <w:szCs w:val="24"/>
                    </w:rPr>
                    <m:t>alh</m:t>
                  </m:r>
                </m:sub>
              </m:sSub>
              <m:r>
                <w:rPr>
                  <w:rFonts w:ascii="Cambria Math" w:hAnsi="Cambria Math" w:cs="Times New Roman" w:eastAsiaTheme="minorEastAsia"/>
                  <w:sz w:val="24"/>
                  <w:szCs w:val="24"/>
                </w:rPr>
                <m:t xml:space="preserve">= </m:t>
              </m:r>
              <m:f>
                <m:fPr>
                  <m:ctrlPr>
                    <w:rPr>
                      <w:rFonts w:ascii="Cambria Math" w:hAnsi="Cambria Math" w:cs="Times New Roman" w:eastAsiaTheme="minorEastAsia"/>
                      <w:i/>
                      <w:sz w:val="24"/>
                      <w:szCs w:val="24"/>
                    </w:rPr>
                  </m:ctrlPr>
                </m:fPr>
                <m:num>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c∈</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lh</m:t>
                          </m:r>
                        </m:sub>
                      </m:sSub>
                    </m:sub>
                    <m:sup/>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alhc</m:t>
                          </m:r>
                        </m:sub>
                      </m:sSub>
                    </m:e>
                  </m:nary>
                </m:num>
                <m:den>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s∈</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lh</m:t>
                          </m:r>
                        </m:sub>
                      </m:sSub>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alhs</m:t>
                          </m:r>
                        </m:sub>
                      </m:sSub>
                    </m:e>
                  </m:nary>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m:t>
                  </m:r>
                </m:sub>
              </m:sSub>
              <m:r>
                <w:rPr>
                  <w:rFonts w:ascii="Cambria Math" w:hAnsi="Cambria Math" w:cs="Times New Roman"/>
                  <w:sz w:val="24"/>
                  <w:szCs w:val="24"/>
                </w:rPr>
                <m:t xml:space="preserve">. </m:t>
              </m:r>
              <m:r>
                <w:rPr>
                  <w:rFonts w:ascii="Cambria Math" w:hAnsi="Cambria Math" w:cs="Times New Roman" w:eastAsiaTheme="minorEastAsia"/>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ctrlPr>
                <w:rPr>
                  <w:rFonts w:ascii="Cambria Math" w:hAnsi="Cambria Math" w:cs="Times New Roman" w:eastAsiaTheme="minorEastAsia"/>
                  <w:i/>
                  <w:sz w:val="24"/>
                  <w:szCs w:val="24"/>
                </w:rPr>
              </m:ctrlPr>
            </m:e>
          </m:eqArr>
        </m:oMath>
      </m:oMathPara>
    </w:p>
    <w:p w:rsidRPr="00D81A24" w:rsidR="002313B4" w:rsidP="00516919" w:rsidRDefault="00516919" w14:paraId="20663BD1" w14:textId="29C2BE1C">
      <w:pPr>
        <w:jc w:val="both"/>
        <w:rPr>
          <w:rFonts w:ascii="Times New Roman" w:hAnsi="Times New Roman" w:cs="Times New Roman"/>
          <w:sz w:val="24"/>
          <w:szCs w:val="24"/>
        </w:rPr>
      </w:pPr>
      <w:r w:rsidRPr="00D81A24">
        <w:rPr>
          <w:rFonts w:ascii="Times New Roman" w:hAnsi="Times New Roman" w:cs="Times New Roman"/>
          <w:sz w:val="24"/>
          <w:szCs w:val="24"/>
        </w:rPr>
        <w:t xml:space="preserve">Since the majority of LAs </w:t>
      </w:r>
      <w:r w:rsidRPr="00D81A24" w:rsidR="00380BFB">
        <w:rPr>
          <w:rFonts w:ascii="Times New Roman" w:hAnsi="Times New Roman" w:cs="Times New Roman"/>
          <w:sz w:val="24"/>
          <w:szCs w:val="24"/>
        </w:rPr>
        <w:t>(approximately 90%)</w:t>
      </w:r>
      <w:r w:rsidRPr="00D81A24">
        <w:rPr>
          <w:rFonts w:ascii="Times New Roman" w:hAnsi="Times New Roman" w:cs="Times New Roman"/>
          <w:sz w:val="24"/>
          <w:szCs w:val="24"/>
        </w:rPr>
        <w:t xml:space="preserve"> did not have a sample size large enough to produce direct population estimates</w:t>
      </w:r>
      <w:r w:rsidRPr="00D81A24" w:rsidR="003E7190">
        <w:rPr>
          <w:rFonts w:ascii="Times New Roman" w:hAnsi="Times New Roman" w:cs="Times New Roman"/>
          <w:sz w:val="24"/>
          <w:szCs w:val="24"/>
        </w:rPr>
        <w:t xml:space="preserve"> using (3)</w:t>
      </w:r>
      <w:r w:rsidRPr="00D81A24">
        <w:rPr>
          <w:rFonts w:ascii="Times New Roman" w:hAnsi="Times New Roman" w:cs="Times New Roman"/>
          <w:sz w:val="24"/>
          <w:szCs w:val="24"/>
        </w:rPr>
        <w:t>, the sample-poor LAs were pooled together to form Estimation Areas (EA). This pooling was based on the expected similarity of LAs in terms of the coverage pattern and geographical proximity of the areas</w:t>
      </w:r>
      <w:r w:rsidRPr="00D81A24" w:rsidR="00725496">
        <w:rPr>
          <w:rFonts w:ascii="Times New Roman" w:hAnsi="Times New Roman" w:cs="Times New Roman"/>
          <w:sz w:val="24"/>
          <w:szCs w:val="24"/>
        </w:rPr>
        <w:t xml:space="preserve"> [</w:t>
      </w:r>
      <w:r w:rsidR="006A093E">
        <w:rPr>
          <w:rFonts w:ascii="Times New Roman" w:hAnsi="Times New Roman" w:cs="Times New Roman"/>
          <w:sz w:val="24"/>
          <w:szCs w:val="24"/>
        </w:rPr>
        <w:t>ONS, 2011a</w:t>
      </w:r>
      <w:r w:rsidRPr="00D81A24" w:rsidR="00725496">
        <w:rPr>
          <w:rFonts w:ascii="Times New Roman" w:hAnsi="Times New Roman" w:cs="Times New Roman"/>
          <w:sz w:val="24"/>
          <w:szCs w:val="24"/>
        </w:rPr>
        <w:t>]</w:t>
      </w:r>
      <w:r w:rsidRPr="00D81A24">
        <w:rPr>
          <w:rFonts w:ascii="Times New Roman" w:hAnsi="Times New Roman" w:cs="Times New Roman"/>
          <w:sz w:val="24"/>
          <w:szCs w:val="24"/>
        </w:rPr>
        <w:t xml:space="preserve">. There was also an operational reason to batch the data in this way to pave the way for early data processing on </w:t>
      </w:r>
      <w:r w:rsidRPr="00D81A24">
        <w:rPr>
          <w:rFonts w:ascii="Times New Roman" w:hAnsi="Times New Roman" w:cs="Times New Roman"/>
          <w:sz w:val="24"/>
          <w:szCs w:val="24"/>
        </w:rPr>
        <w:lastRenderedPageBreak/>
        <w:t xml:space="preserve">the batches. The resulting size of EAs was 0.5 million individuals on average. </w:t>
      </w:r>
      <w:r w:rsidRPr="00D81A24" w:rsidR="003E7190">
        <w:rPr>
          <w:rFonts w:ascii="Times New Roman" w:hAnsi="Times New Roman" w:cs="Times New Roman"/>
          <w:sz w:val="24"/>
          <w:szCs w:val="24"/>
        </w:rPr>
        <w:t xml:space="preserve">The </w:t>
      </w:r>
      <w:r w:rsidRPr="00D81A24">
        <w:rPr>
          <w:rFonts w:ascii="Times New Roman" w:hAnsi="Times New Roman" w:cs="Times New Roman"/>
          <w:sz w:val="24"/>
          <w:szCs w:val="24"/>
        </w:rPr>
        <w:t xml:space="preserve">Ratio estimator was post-stratified by EA, HtC and age-sex. The default option for the ratio estimation was a direct model-based approach. However, there was an allowance for direct model-assisted estimation </w:t>
      </w:r>
      <w:r w:rsidRPr="00D81A24" w:rsidR="00E81F99">
        <w:rPr>
          <w:rFonts w:ascii="Times New Roman" w:hAnsi="Times New Roman" w:cs="Times New Roman"/>
          <w:sz w:val="24"/>
          <w:szCs w:val="24"/>
        </w:rPr>
        <w:t>(4)</w:t>
      </w:r>
      <w:r w:rsidR="009A0056">
        <w:rPr>
          <w:rFonts w:ascii="Times New Roman" w:hAnsi="Times New Roman" w:cs="Times New Roman"/>
          <w:sz w:val="24"/>
          <w:szCs w:val="24"/>
        </w:rPr>
        <w:t xml:space="preserve"> [Sarndal </w:t>
      </w:r>
      <w:r w:rsidR="009A0056">
        <w:rPr>
          <w:rFonts w:ascii="Times New Roman" w:hAnsi="Times New Roman" w:cs="Times New Roman"/>
          <w:i/>
          <w:sz w:val="24"/>
          <w:szCs w:val="24"/>
        </w:rPr>
        <w:t>et al.,</w:t>
      </w:r>
      <w:r w:rsidR="009A0056">
        <w:rPr>
          <w:rFonts w:ascii="Times New Roman" w:hAnsi="Times New Roman" w:cs="Times New Roman"/>
          <w:sz w:val="24"/>
          <w:szCs w:val="24"/>
        </w:rPr>
        <w:t xml:space="preserve"> 1992]</w:t>
      </w:r>
      <w:r w:rsidRPr="00D81A24" w:rsidR="00E81F99">
        <w:rPr>
          <w:rFonts w:ascii="Times New Roman" w:hAnsi="Times New Roman" w:cs="Times New Roman"/>
          <w:sz w:val="24"/>
          <w:szCs w:val="24"/>
        </w:rPr>
        <w:t xml:space="preserve"> </w:t>
      </w:r>
      <w:r w:rsidRPr="00D81A24">
        <w:rPr>
          <w:rFonts w:ascii="Times New Roman" w:hAnsi="Times New Roman" w:cs="Times New Roman"/>
          <w:sz w:val="24"/>
          <w:szCs w:val="24"/>
        </w:rPr>
        <w:t xml:space="preserve">for the cases with differential sampling fractions for the strata within an EA </w:t>
      </w:r>
      <w:r w:rsidRPr="00D81A24">
        <w:rPr>
          <w:rFonts w:ascii="Times New Roman" w:hAnsi="Times New Roman" w:cs="Times New Roman"/>
          <w:i/>
          <w:sz w:val="24"/>
          <w:szCs w:val="24"/>
        </w:rPr>
        <w:t>and</w:t>
      </w:r>
      <w:r w:rsidRPr="00D81A24">
        <w:rPr>
          <w:rFonts w:ascii="Times New Roman" w:hAnsi="Times New Roman" w:cs="Times New Roman"/>
          <w:sz w:val="24"/>
          <w:szCs w:val="24"/>
        </w:rPr>
        <w:t xml:space="preserve"> evidence of localised census coverage problems. </w:t>
      </w:r>
    </w:p>
    <w:p w:rsidRPr="005018CC" w:rsidR="002313B4" w:rsidP="002313B4" w:rsidRDefault="00C136C9" w14:paraId="58BC6C61"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eastAsiaTheme="minorEastAsia"/>
                  <w:i/>
                  <w:sz w:val="24"/>
                  <w:szCs w:val="24"/>
                </w:rPr>
              </m:ctrlPr>
            </m:eqArrPr>
            <m:e>
              <m:sSub>
                <m:sSubPr>
                  <m:ctrlPr>
                    <w:rPr>
                      <w:rFonts w:ascii="Cambria Math" w:hAnsi="Cambria Math" w:cs="Times New Roman" w:eastAsiaTheme="minorEastAsia"/>
                      <w:i/>
                      <w:sz w:val="24"/>
                      <w:szCs w:val="24"/>
                    </w:rPr>
                  </m:ctrlPr>
                </m:sSubPr>
                <m:e>
                  <m:acc>
                    <m:accPr>
                      <m:ctrlPr>
                        <w:rPr>
                          <w:rFonts w:ascii="Cambria Math" w:hAnsi="Cambria Math" w:cs="Times New Roman" w:eastAsiaTheme="minorEastAsia"/>
                          <w:i/>
                          <w:sz w:val="24"/>
                          <w:szCs w:val="24"/>
                        </w:rPr>
                      </m:ctrlPr>
                    </m:accPr>
                    <m:e>
                      <m:r>
                        <w:rPr>
                          <w:rFonts w:ascii="Cambria Math" w:hAnsi="Cambria Math" w:cs="Times New Roman" w:eastAsiaTheme="minorEastAsia"/>
                          <w:sz w:val="24"/>
                          <w:szCs w:val="24"/>
                        </w:rPr>
                        <m:t>R</m:t>
                      </m:r>
                    </m:e>
                  </m:acc>
                </m:e>
                <m:sub>
                  <m:r>
                    <w:rPr>
                      <w:rFonts w:ascii="Cambria Math" w:hAnsi="Cambria Math" w:cs="Times New Roman" w:eastAsiaTheme="minorEastAsia"/>
                      <w:sz w:val="24"/>
                      <w:szCs w:val="24"/>
                    </w:rPr>
                    <m:t>aeh</m:t>
                  </m:r>
                </m:sub>
              </m:sSub>
              <m:r>
                <w:rPr>
                  <w:rFonts w:ascii="Cambria Math" w:hAnsi="Cambria Math" w:cs="Times New Roman" w:eastAsiaTheme="minorEastAsia"/>
                  <w:sz w:val="24"/>
                  <w:szCs w:val="24"/>
                </w:rPr>
                <m:t xml:space="preserve">= </m:t>
              </m:r>
              <m:f>
                <m:fPr>
                  <m:ctrlPr>
                    <w:rPr>
                      <w:rFonts w:ascii="Cambria Math" w:hAnsi="Cambria Math" w:cs="Times New Roman" w:eastAsiaTheme="minorEastAsia"/>
                      <w:i/>
                      <w:sz w:val="24"/>
                      <w:szCs w:val="24"/>
                    </w:rPr>
                  </m:ctrlPr>
                </m:fPr>
                <m:num>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s∈</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eh</m:t>
                          </m:r>
                        </m:sub>
                      </m:sSub>
                    </m:sub>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eh</m:t>
                              </m:r>
                            </m:sub>
                          </m:sSub>
                          <m:r>
                            <w:rPr>
                              <w:rFonts w:ascii="Cambria Math" w:hAnsi="Cambria Math" w:cs="Times New Roman"/>
                              <w:sz w:val="24"/>
                              <w:szCs w:val="24"/>
                            </w:rPr>
                            <m:t>Y</m:t>
                          </m:r>
                        </m:e>
                        <m:sub>
                          <m:r>
                            <w:rPr>
                              <w:rFonts w:ascii="Cambria Math" w:hAnsi="Cambria Math" w:cs="Times New Roman"/>
                              <w:sz w:val="24"/>
                              <w:szCs w:val="24"/>
                            </w:rPr>
                            <m:t>aehs</m:t>
                          </m:r>
                        </m:sub>
                      </m:sSub>
                    </m:e>
                  </m:nary>
                </m:num>
                <m:den>
                  <m:nary>
                    <m:naryPr>
                      <m:chr m:val="∑"/>
                      <m:limLoc m:val="undOvr"/>
                      <m:supHide m:val="1"/>
                      <m:ctrlPr>
                        <w:rPr>
                          <w:rFonts w:ascii="Cambria Math" w:hAnsi="Cambria Math" w:cs="Times New Roman" w:eastAsiaTheme="minorEastAsia"/>
                          <w:i/>
                          <w:sz w:val="24"/>
                          <w:szCs w:val="24"/>
                        </w:rPr>
                      </m:ctrlPr>
                    </m:naryPr>
                    <m:sub>
                      <m:r>
                        <w:rPr>
                          <w:rFonts w:ascii="Cambria Math" w:hAnsi="Cambria Math" w:cs="Times New Roman" w:eastAsiaTheme="minorEastAsia"/>
                          <w:sz w:val="24"/>
                          <w:szCs w:val="24"/>
                        </w:rPr>
                        <m:t>s∈</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S</m:t>
                          </m:r>
                        </m:e>
                        <m:sub>
                          <m:r>
                            <w:rPr>
                              <w:rFonts w:ascii="Cambria Math" w:hAnsi="Cambria Math" w:cs="Times New Roman" w:eastAsiaTheme="minorEastAsia"/>
                              <w:sz w:val="24"/>
                              <w:szCs w:val="24"/>
                            </w:rPr>
                            <m:t>lh</m:t>
                          </m:r>
                        </m:sub>
                      </m:sSub>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eh</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aehs</m:t>
                          </m:r>
                        </m:sub>
                      </m:sSub>
                    </m:e>
                  </m:nary>
                </m:den>
              </m:f>
              <m:r>
                <w:rPr>
                  <w:rFonts w:ascii="Cambria Math" w:hAnsi="Cambria Math" w:cs="Times New Roman" w:eastAsiaTheme="minorEastAsia"/>
                  <w:sz w:val="24"/>
                  <w:szCs w:val="24"/>
                </w:rPr>
                <m:t>, #</m:t>
              </m:r>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4</m:t>
                  </m:r>
                </m:e>
              </m:d>
            </m:e>
          </m:eqArr>
        </m:oMath>
      </m:oMathPara>
    </w:p>
    <w:p w:rsidRPr="00740AA0" w:rsidR="006E4FC6" w:rsidP="002313B4" w:rsidRDefault="00C136C9" w14:paraId="5C0ED636" w14:textId="77777777">
      <w:pPr>
        <w:jc w:val="both"/>
        <w:rPr>
          <w:rFonts w:ascii="Times New Roman" w:hAnsi="Times New Roman" w:cs="Times New Roman"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aehs</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census count for age-sex </m:t>
          </m:r>
          <m:r>
            <m:rPr>
              <m:nor/>
            </m:rPr>
            <w:rPr>
              <w:rFonts w:ascii="Times New Roman" w:hAnsi="Times New Roman" w:cs="Times New Roman"/>
              <w:i/>
              <w:sz w:val="24"/>
              <w:szCs w:val="24"/>
            </w:rPr>
            <m:t>a</m:t>
          </m:r>
          <m:r>
            <m:rPr>
              <m:nor/>
            </m:rPr>
            <w:rPr>
              <w:rFonts w:ascii="Times New Roman" w:hAnsi="Times New Roman" w:cs="Times New Roman"/>
              <w:sz w:val="24"/>
              <w:szCs w:val="24"/>
            </w:rPr>
            <m:t xml:space="preserve">, in EA </m:t>
          </m:r>
          <m:r>
            <m:rPr>
              <m:nor/>
            </m:rPr>
            <w:rPr>
              <w:rFonts w:ascii="Times New Roman" w:hAnsi="Times New Roman" w:cs="Times New Roman"/>
              <w:i/>
              <w:sz w:val="24"/>
              <w:szCs w:val="24"/>
            </w:rPr>
            <m:t>e</m:t>
          </m:r>
          <m:r>
            <m:rPr>
              <m:nor/>
            </m:rPr>
            <w:rPr>
              <w:rFonts w:ascii="Times New Roman" w:hAnsi="Times New Roman" w:cs="Times New Roman"/>
              <w:sz w:val="24"/>
              <w:szCs w:val="24"/>
            </w:rPr>
            <m:t xml:space="preserve">, HtC </m:t>
          </m:r>
          <m:r>
            <m:rPr>
              <m:nor/>
            </m:rPr>
            <w:rPr>
              <w:rFonts w:ascii="Times New Roman" w:hAnsi="Times New Roman" w:cs="Times New Roman"/>
              <w:i/>
              <w:sz w:val="24"/>
              <w:szCs w:val="24"/>
            </w:rPr>
            <m:t>h</m:t>
          </m:r>
          <m:r>
            <m:rPr>
              <m:nor/>
            </m:rPr>
            <w:rPr>
              <w:rFonts w:ascii="Times New Roman" w:hAnsi="Times New Roman" w:cs="Times New Roman"/>
              <w:sz w:val="24"/>
              <w:szCs w:val="24"/>
            </w:rPr>
            <m:t xml:space="preserve">, area </m:t>
          </m:r>
          <m:r>
            <m:rPr>
              <m:nor/>
            </m:rPr>
            <w:rPr>
              <w:rFonts w:ascii="Times New Roman" w:hAnsi="Times New Roman" w:cs="Times New Roman"/>
              <w:i/>
              <w:sz w:val="24"/>
              <w:szCs w:val="24"/>
            </w:rPr>
            <m:t>s</m:t>
          </m:r>
          <m:r>
            <m:rPr>
              <m:nor/>
            </m:rPr>
            <w:rPr>
              <w:rFonts w:ascii="Times New Roman" w:hAnsi="Times New Roman" w:cs="Times New Roman"/>
              <w:sz w:val="24"/>
              <w:szCs w:val="24"/>
            </w:rPr>
            <m:t>;</m:t>
          </m:r>
        </m:oMath>
      </m:oMathPara>
    </w:p>
    <w:p w:rsidRPr="005018CC" w:rsidR="002313B4" w:rsidP="002313B4" w:rsidRDefault="00731030" w14:paraId="74FE3ECE" w14:textId="5E9A2F20">
      <w:pPr>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aehs</m:t>
              </m:r>
            </m:sub>
          </m:sSub>
          <m:r>
            <w:rPr>
              <w:rFonts w:ascii="Cambria Math" w:hAnsi="Cambria Math" w:cs="Times New Roman"/>
              <w:sz w:val="24"/>
              <w:szCs w:val="24"/>
            </w:rPr>
            <m:t>-</m:t>
          </m:r>
          <m:r>
            <m:rPr>
              <m:nor/>
            </m:rPr>
            <w:rPr>
              <w:rFonts w:ascii="Times New Roman" w:hAnsi="Times New Roman" w:cs="Times New Roman"/>
              <w:sz w:val="24"/>
              <w:szCs w:val="24"/>
            </w:rPr>
            <m:t xml:space="preserve">corresponding survey count,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eh</m:t>
              </m:r>
            </m:sub>
          </m:sSub>
          <m:r>
            <m:rPr>
              <m:nor/>
            </m:rPr>
            <w:rPr>
              <w:rFonts w:ascii="Times New Roman" w:hAnsi="Times New Roman" w:cs="Times New Roman"/>
              <w:sz w:val="24"/>
              <w:szCs w:val="24"/>
            </w:rPr>
            <m:t xml:space="preserve"> - sampling weight.</m:t>
          </m:r>
        </m:oMath>
      </m:oMathPara>
    </w:p>
    <w:p w:rsidRPr="00D81A24" w:rsidR="00516919" w:rsidP="00516919" w:rsidRDefault="00516919" w14:paraId="2D15AEF6" w14:textId="3D843FBA">
      <w:pPr>
        <w:jc w:val="both"/>
        <w:rPr>
          <w:rFonts w:ascii="Times New Roman" w:hAnsi="Times New Roman" w:cs="Times New Roman"/>
          <w:sz w:val="24"/>
          <w:szCs w:val="24"/>
        </w:rPr>
      </w:pPr>
      <w:r w:rsidRPr="00D81A24">
        <w:rPr>
          <w:rFonts w:ascii="Times New Roman" w:hAnsi="Times New Roman" w:cs="Times New Roman"/>
          <w:sz w:val="24"/>
          <w:szCs w:val="24"/>
        </w:rPr>
        <w:t xml:space="preserve">See Brown et al. </w:t>
      </w:r>
      <w:r w:rsidR="004937C1">
        <w:rPr>
          <w:rFonts w:ascii="Times New Roman" w:hAnsi="Times New Roman" w:cs="Times New Roman"/>
          <w:sz w:val="24"/>
          <w:szCs w:val="24"/>
        </w:rPr>
        <w:t>(2018)</w:t>
      </w:r>
      <w:r w:rsidRPr="00D81A24">
        <w:rPr>
          <w:rFonts w:ascii="Times New Roman" w:hAnsi="Times New Roman" w:cs="Times New Roman"/>
          <w:sz w:val="24"/>
          <w:szCs w:val="24"/>
        </w:rPr>
        <w:t xml:space="preserve"> for more details. The LA-level estimates were produced by indirect synthetic estimator</w:t>
      </w:r>
      <w:r w:rsidRPr="00D81A24" w:rsidR="00E81F99">
        <w:rPr>
          <w:rFonts w:ascii="Times New Roman" w:hAnsi="Times New Roman" w:cs="Times New Roman"/>
          <w:sz w:val="24"/>
          <w:szCs w:val="24"/>
        </w:rPr>
        <w:t xml:space="preserve"> (5)</w:t>
      </w:r>
      <w:r w:rsidRPr="00D81A24">
        <w:rPr>
          <w:rFonts w:ascii="Times New Roman" w:hAnsi="Times New Roman" w:cs="Times New Roman"/>
          <w:sz w:val="24"/>
          <w:szCs w:val="24"/>
        </w:rPr>
        <w:t xml:space="preserve"> </w:t>
      </w:r>
      <w:r w:rsidR="00584FB8">
        <w:rPr>
          <w:rFonts w:ascii="Times New Roman" w:hAnsi="Times New Roman" w:cs="Times New Roman"/>
          <w:sz w:val="24"/>
          <w:szCs w:val="24"/>
        </w:rPr>
        <w:t xml:space="preserve">[Baffour </w:t>
      </w:r>
      <w:r w:rsidR="00584FB8">
        <w:rPr>
          <w:rFonts w:ascii="Times New Roman" w:hAnsi="Times New Roman" w:cs="Times New Roman"/>
          <w:i/>
          <w:sz w:val="24"/>
          <w:szCs w:val="24"/>
        </w:rPr>
        <w:t>et al.,</w:t>
      </w:r>
      <w:r w:rsidR="00584FB8">
        <w:rPr>
          <w:rFonts w:ascii="Times New Roman" w:hAnsi="Times New Roman" w:cs="Times New Roman"/>
          <w:sz w:val="24"/>
          <w:szCs w:val="24"/>
        </w:rPr>
        <w:t xml:space="preserve"> 2018</w:t>
      </w:r>
      <w:r w:rsidRPr="00D81A24">
        <w:rPr>
          <w:rFonts w:ascii="Times New Roman" w:hAnsi="Times New Roman" w:cs="Times New Roman"/>
          <w:sz w:val="24"/>
          <w:szCs w:val="24"/>
        </w:rPr>
        <w:t>].</w:t>
      </w:r>
    </w:p>
    <w:p w:rsidRPr="005018CC" w:rsidR="00A77A0E" w:rsidP="00516919" w:rsidRDefault="00C136C9" w14:paraId="756ED3CD" w14:textId="6461762A">
      <w:pPr>
        <w:jc w:val="both"/>
        <w:rPr>
          <w:rFonts w:ascii="Times New Roman" w:hAnsi="Times New Roman" w:cs="Times New Roman"/>
          <w:sz w:val="24"/>
          <w:szCs w:val="24"/>
        </w:rPr>
      </w:pPr>
      <m:oMathPara>
        <m:oMath>
          <m:eqArr>
            <m:eqArrPr>
              <m:maxDist m:val="1"/>
              <m:ctrlPr>
                <w:rPr>
                  <w:rFonts w:ascii="Cambria Math" w:hAnsi="Cambria Math" w:cs="Times New Roman"/>
                  <w:i/>
                  <w:sz w:val="24"/>
                  <w:szCs w:val="24"/>
                </w:rPr>
              </m:ctrlPr>
            </m:eqArr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alh</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aeh</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aeh</m:t>
                      </m:r>
                    </m:sub>
                  </m:sSub>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alh</m:t>
                  </m:r>
                </m:sub>
              </m:sSub>
              <m:r>
                <w:rPr>
                  <w:rFonts w:ascii="Cambria Math" w:hAnsi="Cambria Math" w:cs="Times New Roman"/>
                  <w:sz w:val="24"/>
                  <w:szCs w:val="24"/>
                </w:rPr>
                <m:t>. #</m:t>
              </m:r>
              <m:d>
                <m:dPr>
                  <m:ctrlPr>
                    <w:rPr>
                      <w:rFonts w:ascii="Cambria Math" w:hAnsi="Cambria Math" w:cs="Times New Roman"/>
                      <w:i/>
                      <w:sz w:val="24"/>
                      <w:szCs w:val="24"/>
                    </w:rPr>
                  </m:ctrlPr>
                </m:dPr>
                <m:e>
                  <m:r>
                    <w:rPr>
                      <w:rFonts w:ascii="Cambria Math" w:hAnsi="Cambria Math" w:cs="Times New Roman"/>
                      <w:sz w:val="24"/>
                      <w:szCs w:val="24"/>
                    </w:rPr>
                    <m:t>5</m:t>
                  </m:r>
                </m:e>
              </m:d>
            </m:e>
          </m:eqArr>
        </m:oMath>
      </m:oMathPara>
    </w:p>
    <w:p w:rsidRPr="00D81A24" w:rsidR="00516919" w:rsidP="00516919" w:rsidRDefault="00516919" w14:paraId="33E5CFC3" w14:textId="67B6CDFB">
      <w:pPr>
        <w:jc w:val="both"/>
        <w:rPr>
          <w:rFonts w:ascii="Times New Roman" w:hAnsi="Times New Roman" w:cs="Times New Roman"/>
          <w:sz w:val="24"/>
          <w:szCs w:val="24"/>
        </w:rPr>
      </w:pPr>
      <w:r w:rsidRPr="00D81A24">
        <w:rPr>
          <w:rFonts w:ascii="Times New Roman" w:hAnsi="Times New Roman" w:cs="Times New Roman"/>
          <w:sz w:val="24"/>
          <w:szCs w:val="24"/>
        </w:rPr>
        <w:t>The broad similarity in the data collection approaches between the 2011 and 2001 Censuses provided the ground for efficient stratification and sample allocation. Experience gained in the ONC allowed for better integration of bias adjustment</w:t>
      </w:r>
      <w:r w:rsidR="006E4FC6">
        <w:rPr>
          <w:rFonts w:ascii="Times New Roman" w:hAnsi="Times New Roman" w:cs="Times New Roman"/>
          <w:sz w:val="24"/>
          <w:szCs w:val="24"/>
        </w:rPr>
        <w:t>s</w:t>
      </w:r>
      <w:r w:rsidRPr="00D81A24">
        <w:rPr>
          <w:rFonts w:ascii="Times New Roman" w:hAnsi="Times New Roman" w:cs="Times New Roman"/>
          <w:sz w:val="24"/>
          <w:szCs w:val="24"/>
        </w:rPr>
        <w:t xml:space="preserve"> in 2011</w:t>
      </w:r>
      <w:r w:rsidR="006E4FC6">
        <w:rPr>
          <w:rFonts w:ascii="Times New Roman" w:hAnsi="Times New Roman" w:cs="Times New Roman"/>
          <w:sz w:val="24"/>
          <w:szCs w:val="24"/>
        </w:rPr>
        <w:t xml:space="preserve">, for example the methodology described by Brown </w:t>
      </w:r>
      <w:r w:rsidRPr="008C2657" w:rsidR="006E4FC6">
        <w:rPr>
          <w:rFonts w:ascii="Times New Roman" w:hAnsi="Times New Roman" w:cs="Times New Roman"/>
          <w:i/>
          <w:sz w:val="24"/>
          <w:szCs w:val="24"/>
        </w:rPr>
        <w:t>et al</w:t>
      </w:r>
      <w:r w:rsidR="008C2657">
        <w:rPr>
          <w:rFonts w:ascii="Times New Roman" w:hAnsi="Times New Roman" w:cs="Times New Roman"/>
          <w:i/>
          <w:sz w:val="24"/>
          <w:szCs w:val="24"/>
        </w:rPr>
        <w:t>.</w:t>
      </w:r>
      <w:r w:rsidR="006E4FC6">
        <w:rPr>
          <w:rFonts w:ascii="Times New Roman" w:hAnsi="Times New Roman" w:cs="Times New Roman"/>
          <w:sz w:val="24"/>
          <w:szCs w:val="24"/>
        </w:rPr>
        <w:t xml:space="preserve"> (2006) to measure and adjust for dependence</w:t>
      </w:r>
      <w:r w:rsidRPr="00D81A24">
        <w:rPr>
          <w:rFonts w:ascii="Times New Roman" w:hAnsi="Times New Roman" w:cs="Times New Roman"/>
          <w:sz w:val="24"/>
          <w:szCs w:val="24"/>
        </w:rPr>
        <w:t xml:space="preserve">. In addition, </w:t>
      </w:r>
      <w:r w:rsidRPr="00D81A24" w:rsidR="004F63B0">
        <w:rPr>
          <w:rFonts w:ascii="Times New Roman" w:hAnsi="Times New Roman" w:cs="Times New Roman"/>
          <w:sz w:val="24"/>
          <w:szCs w:val="24"/>
        </w:rPr>
        <w:t xml:space="preserve">a methodology for </w:t>
      </w:r>
      <w:r w:rsidRPr="00D81A24">
        <w:rPr>
          <w:rFonts w:ascii="Times New Roman" w:hAnsi="Times New Roman" w:cs="Times New Roman"/>
          <w:sz w:val="24"/>
          <w:szCs w:val="24"/>
        </w:rPr>
        <w:t xml:space="preserve">overcoverage adjustment was </w:t>
      </w:r>
      <w:r w:rsidRPr="00D81A24" w:rsidR="004F63B0">
        <w:rPr>
          <w:rFonts w:ascii="Times New Roman" w:hAnsi="Times New Roman" w:cs="Times New Roman"/>
          <w:sz w:val="24"/>
          <w:szCs w:val="24"/>
        </w:rPr>
        <w:t xml:space="preserve">developed and </w:t>
      </w:r>
      <w:r w:rsidRPr="00D81A24">
        <w:rPr>
          <w:rFonts w:ascii="Times New Roman" w:hAnsi="Times New Roman" w:cs="Times New Roman"/>
          <w:sz w:val="24"/>
          <w:szCs w:val="24"/>
        </w:rPr>
        <w:t>introduced</w:t>
      </w:r>
      <w:r w:rsidR="006E4FC6">
        <w:rPr>
          <w:rFonts w:ascii="Times New Roman" w:hAnsi="Times New Roman" w:cs="Times New Roman"/>
          <w:sz w:val="24"/>
          <w:szCs w:val="24"/>
        </w:rPr>
        <w:t xml:space="preserve"> [</w:t>
      </w:r>
      <w:r w:rsidR="008C2657">
        <w:rPr>
          <w:rFonts w:ascii="Times New Roman" w:hAnsi="Times New Roman" w:cs="Times New Roman"/>
          <w:sz w:val="24"/>
          <w:szCs w:val="24"/>
        </w:rPr>
        <w:t xml:space="preserve">Large </w:t>
      </w:r>
      <w:r w:rsidR="008C2657">
        <w:rPr>
          <w:rFonts w:ascii="Times New Roman" w:hAnsi="Times New Roman" w:cs="Times New Roman"/>
          <w:i/>
          <w:sz w:val="24"/>
          <w:szCs w:val="24"/>
        </w:rPr>
        <w:t>et al.</w:t>
      </w:r>
      <w:r w:rsidR="008C2657">
        <w:rPr>
          <w:rFonts w:ascii="Times New Roman" w:hAnsi="Times New Roman" w:cs="Times New Roman"/>
          <w:sz w:val="24"/>
          <w:szCs w:val="24"/>
        </w:rPr>
        <w:t>, 2011</w:t>
      </w:r>
      <w:r w:rsidR="006E4FC6">
        <w:rPr>
          <w:rFonts w:ascii="Times New Roman" w:hAnsi="Times New Roman" w:cs="Times New Roman"/>
          <w:sz w:val="24"/>
          <w:szCs w:val="24"/>
        </w:rPr>
        <w:t>]</w:t>
      </w:r>
      <w:r w:rsidRPr="00D81A24">
        <w:rPr>
          <w:rFonts w:ascii="Times New Roman" w:hAnsi="Times New Roman" w:cs="Times New Roman"/>
          <w:sz w:val="24"/>
          <w:szCs w:val="24"/>
        </w:rPr>
        <w:t>. Arguably, one of the key innovations of the 2011 Census was a better connection between the census data collection and coverage estimation mainly via minimising the variability in the census response while simultaneously maximising the response rate</w:t>
      </w:r>
      <w:r w:rsidR="006E4FC6">
        <w:rPr>
          <w:rFonts w:ascii="Times New Roman" w:hAnsi="Times New Roman" w:cs="Times New Roman"/>
          <w:sz w:val="24"/>
          <w:szCs w:val="24"/>
        </w:rPr>
        <w:t xml:space="preserve">, described by </w:t>
      </w:r>
      <w:r w:rsidR="006609BF">
        <w:rPr>
          <w:rFonts w:ascii="Times New Roman" w:hAnsi="Times New Roman" w:cs="Times New Roman"/>
          <w:sz w:val="24"/>
          <w:szCs w:val="24"/>
        </w:rPr>
        <w:t>Abbott and Compton (2014)</w:t>
      </w:r>
      <w:r w:rsidRPr="00D81A24">
        <w:rPr>
          <w:rFonts w:ascii="Times New Roman" w:hAnsi="Times New Roman" w:cs="Times New Roman"/>
          <w:sz w:val="24"/>
          <w:szCs w:val="24"/>
        </w:rPr>
        <w:t>.</w:t>
      </w:r>
    </w:p>
    <w:p w:rsidRPr="00D81A24" w:rsidR="00662D48" w:rsidP="00516919" w:rsidRDefault="00662D48" w14:paraId="78FBDD4B" w14:textId="2BB7ED0D">
      <w:pPr>
        <w:jc w:val="both"/>
        <w:rPr>
          <w:rFonts w:ascii="Times New Roman" w:hAnsi="Times New Roman" w:cs="Times New Roman"/>
          <w:sz w:val="24"/>
          <w:szCs w:val="24"/>
        </w:rPr>
      </w:pPr>
      <w:r w:rsidRPr="00D81A24">
        <w:rPr>
          <w:rFonts w:ascii="Times New Roman" w:hAnsi="Times New Roman" w:cs="Times New Roman"/>
          <w:sz w:val="24"/>
          <w:szCs w:val="24"/>
        </w:rPr>
        <w:t xml:space="preserve">The </w:t>
      </w:r>
      <w:r w:rsidRPr="00D81A24" w:rsidR="00AA02CE">
        <w:rPr>
          <w:rFonts w:ascii="Times New Roman" w:hAnsi="Times New Roman" w:cs="Times New Roman"/>
          <w:sz w:val="24"/>
          <w:szCs w:val="24"/>
        </w:rPr>
        <w:t xml:space="preserve">evaluation of the 2011 Census estimation methodology concluded that the coverage estimation methods worked well and </w:t>
      </w:r>
      <w:r w:rsidRPr="00D81A24" w:rsidR="00DD1506">
        <w:rPr>
          <w:rFonts w:ascii="Times New Roman" w:hAnsi="Times New Roman" w:cs="Times New Roman"/>
          <w:sz w:val="24"/>
          <w:szCs w:val="24"/>
        </w:rPr>
        <w:t xml:space="preserve">the </w:t>
      </w:r>
      <w:r w:rsidRPr="00D81A24" w:rsidR="00AA02CE">
        <w:rPr>
          <w:rFonts w:ascii="Times New Roman" w:hAnsi="Times New Roman" w:cs="Times New Roman"/>
          <w:sz w:val="24"/>
          <w:szCs w:val="24"/>
        </w:rPr>
        <w:t xml:space="preserve">outcomes met prior expectations </w:t>
      </w:r>
      <w:r w:rsidR="006609BF">
        <w:rPr>
          <w:rFonts w:ascii="Times New Roman" w:hAnsi="Times New Roman" w:cs="Times New Roman"/>
          <w:sz w:val="24"/>
          <w:szCs w:val="24"/>
        </w:rPr>
        <w:t>(ONS, 2013)</w:t>
      </w:r>
      <w:r w:rsidRPr="00D81A24" w:rsidR="00AA02CE">
        <w:rPr>
          <w:rFonts w:ascii="Times New Roman" w:hAnsi="Times New Roman" w:cs="Times New Roman"/>
          <w:sz w:val="24"/>
          <w:szCs w:val="24"/>
        </w:rPr>
        <w:t xml:space="preserve">. </w:t>
      </w:r>
      <w:r w:rsidRPr="00D81A24" w:rsidR="00DD1506">
        <w:rPr>
          <w:rFonts w:ascii="Times New Roman" w:hAnsi="Times New Roman" w:cs="Times New Roman"/>
          <w:sz w:val="24"/>
          <w:szCs w:val="24"/>
        </w:rPr>
        <w:t>The key lessons to take away from the 2011 Census estimation work</w:t>
      </w:r>
      <w:r w:rsidRPr="00D81A24" w:rsidR="00430BDA">
        <w:rPr>
          <w:rFonts w:ascii="Times New Roman" w:hAnsi="Times New Roman" w:cs="Times New Roman"/>
          <w:sz w:val="24"/>
          <w:szCs w:val="24"/>
        </w:rPr>
        <w:t xml:space="preserve"> were</w:t>
      </w:r>
      <w:r w:rsidRPr="00D81A24" w:rsidR="00DD1506">
        <w:rPr>
          <w:rFonts w:ascii="Times New Roman" w:hAnsi="Times New Roman" w:cs="Times New Roman"/>
          <w:sz w:val="24"/>
          <w:szCs w:val="24"/>
        </w:rPr>
        <w:t xml:space="preserve">: early development and testing of the methods and systems (including testing of the system during the Census Rehearsal); </w:t>
      </w:r>
      <w:r w:rsidRPr="00D81A24" w:rsidR="001705E1">
        <w:rPr>
          <w:rFonts w:ascii="Times New Roman" w:hAnsi="Times New Roman" w:cs="Times New Roman"/>
          <w:sz w:val="24"/>
          <w:szCs w:val="24"/>
        </w:rPr>
        <w:t>having a backup estimation approach ready for the Census</w:t>
      </w:r>
      <w:r w:rsidRPr="00D81A24" w:rsidR="001240E0">
        <w:rPr>
          <w:rFonts w:ascii="Times New Roman" w:hAnsi="Times New Roman" w:cs="Times New Roman"/>
          <w:sz w:val="24"/>
          <w:szCs w:val="24"/>
        </w:rPr>
        <w:t xml:space="preserve"> in time</w:t>
      </w:r>
      <w:r w:rsidRPr="00D81A24" w:rsidR="001705E1">
        <w:rPr>
          <w:rFonts w:ascii="Times New Roman" w:hAnsi="Times New Roman" w:cs="Times New Roman"/>
          <w:sz w:val="24"/>
          <w:szCs w:val="24"/>
        </w:rPr>
        <w:t xml:space="preserve">; delivering a better balance between robustness and smoothness of the age-sex estimates; </w:t>
      </w:r>
      <w:r w:rsidRPr="00D81A24" w:rsidR="00430BDA">
        <w:rPr>
          <w:rFonts w:ascii="Times New Roman" w:hAnsi="Times New Roman" w:cs="Times New Roman"/>
          <w:sz w:val="24"/>
          <w:szCs w:val="24"/>
        </w:rPr>
        <w:t>development of non-symmetric confidence intervals</w:t>
      </w:r>
      <w:r w:rsidRPr="00D81A24" w:rsidR="00474A94">
        <w:rPr>
          <w:rFonts w:ascii="Times New Roman" w:hAnsi="Times New Roman" w:cs="Times New Roman"/>
          <w:sz w:val="24"/>
          <w:szCs w:val="24"/>
        </w:rPr>
        <w:t xml:space="preserve"> </w:t>
      </w:r>
      <w:r w:rsidR="006609BF">
        <w:rPr>
          <w:rFonts w:ascii="Times New Roman" w:hAnsi="Times New Roman" w:cs="Times New Roman"/>
          <w:sz w:val="24"/>
          <w:szCs w:val="24"/>
        </w:rPr>
        <w:t>[ONS, 2013</w:t>
      </w:r>
      <w:r w:rsidR="00235A53">
        <w:rPr>
          <w:rFonts w:ascii="Times New Roman" w:hAnsi="Times New Roman" w:cs="Times New Roman"/>
          <w:sz w:val="24"/>
          <w:szCs w:val="24"/>
        </w:rPr>
        <w:t>;</w:t>
      </w:r>
      <w:r w:rsidRPr="00D81A24" w:rsidR="00474A94">
        <w:rPr>
          <w:rFonts w:ascii="Times New Roman" w:hAnsi="Times New Roman" w:cs="Times New Roman"/>
          <w:sz w:val="24"/>
          <w:szCs w:val="24"/>
        </w:rPr>
        <w:t xml:space="preserve"> </w:t>
      </w:r>
      <w:r w:rsidR="00235A53">
        <w:rPr>
          <w:rFonts w:ascii="Times New Roman" w:hAnsi="Times New Roman" w:cs="Times New Roman"/>
          <w:sz w:val="24"/>
          <w:szCs w:val="24"/>
        </w:rPr>
        <w:t>ONS, 2015</w:t>
      </w:r>
      <w:r w:rsidR="006609BF">
        <w:rPr>
          <w:rFonts w:ascii="Times New Roman" w:hAnsi="Times New Roman" w:cs="Times New Roman"/>
          <w:sz w:val="24"/>
          <w:szCs w:val="24"/>
        </w:rPr>
        <w:t>]</w:t>
      </w:r>
      <w:r w:rsidRPr="00D81A24" w:rsidR="00430BDA">
        <w:rPr>
          <w:rFonts w:ascii="Times New Roman" w:hAnsi="Times New Roman" w:cs="Times New Roman"/>
          <w:sz w:val="24"/>
          <w:szCs w:val="24"/>
        </w:rPr>
        <w:t xml:space="preserve">. </w:t>
      </w:r>
      <w:r w:rsidRPr="00D81A24" w:rsidR="00474A94">
        <w:rPr>
          <w:rFonts w:ascii="Times New Roman" w:hAnsi="Times New Roman" w:cs="Times New Roman"/>
          <w:sz w:val="24"/>
          <w:szCs w:val="24"/>
        </w:rPr>
        <w:t>All</w:t>
      </w:r>
      <w:r w:rsidRPr="00D81A24" w:rsidR="00430BDA">
        <w:rPr>
          <w:rFonts w:ascii="Times New Roman" w:hAnsi="Times New Roman" w:cs="Times New Roman"/>
          <w:sz w:val="24"/>
          <w:szCs w:val="24"/>
        </w:rPr>
        <w:t xml:space="preserve"> the above lessons are being addressed in the 2021 CCE.</w:t>
      </w:r>
    </w:p>
    <w:p w:rsidRPr="00D81A24" w:rsidR="00516919" w:rsidP="00516919" w:rsidRDefault="00516919" w14:paraId="12602EC1"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t>An overview of the 2021 Census of E&amp;W</w:t>
      </w:r>
    </w:p>
    <w:p w:rsidRPr="00D81A24" w:rsidR="00516919" w:rsidP="00516919" w:rsidRDefault="00516919" w14:paraId="0EEE5D76" w14:textId="33647A47">
      <w:pPr>
        <w:jc w:val="both"/>
        <w:rPr>
          <w:rFonts w:ascii="Times New Roman" w:hAnsi="Times New Roman" w:cs="Times New Roman"/>
          <w:sz w:val="24"/>
          <w:szCs w:val="24"/>
        </w:rPr>
      </w:pPr>
      <w:r w:rsidRPr="00D81A24">
        <w:rPr>
          <w:rFonts w:ascii="Times New Roman" w:hAnsi="Times New Roman" w:cs="Times New Roman"/>
          <w:sz w:val="24"/>
          <w:szCs w:val="24"/>
        </w:rPr>
        <w:t>The key difference between the 2021 Census and the previous ones is the prioritisation of online data collection</w:t>
      </w:r>
      <w:r w:rsidR="006840D1">
        <w:rPr>
          <w:rFonts w:ascii="Times New Roman" w:hAnsi="Times New Roman" w:cs="Times New Roman"/>
          <w:sz w:val="24"/>
          <w:szCs w:val="24"/>
        </w:rPr>
        <w:t xml:space="preserve"> [ONS, 2016]</w:t>
      </w:r>
      <w:r w:rsidRPr="00D81A24">
        <w:rPr>
          <w:rFonts w:ascii="Times New Roman" w:hAnsi="Times New Roman" w:cs="Times New Roman"/>
          <w:sz w:val="24"/>
          <w:szCs w:val="24"/>
        </w:rPr>
        <w:t xml:space="preserve">. Online data collection was first introduced in the 2011 Census, but all households on the census address list received a paper census questionnaire so that the respondents had a choice between the paper and online responses. There were 16% of those who responded online. In contrast, it is planned to send paper </w:t>
      </w:r>
      <w:r w:rsidR="00DB0703">
        <w:rPr>
          <w:rFonts w:ascii="Times New Roman" w:hAnsi="Times New Roman" w:cs="Times New Roman"/>
          <w:sz w:val="24"/>
          <w:szCs w:val="24"/>
        </w:rPr>
        <w:t>questionnaires</w:t>
      </w:r>
      <w:r w:rsidRPr="00D81A24" w:rsidR="00DB0703">
        <w:rPr>
          <w:rFonts w:ascii="Times New Roman" w:hAnsi="Times New Roman" w:cs="Times New Roman"/>
          <w:sz w:val="24"/>
          <w:szCs w:val="24"/>
        </w:rPr>
        <w:t xml:space="preserve"> </w:t>
      </w:r>
      <w:r w:rsidRPr="00D81A24">
        <w:rPr>
          <w:rFonts w:ascii="Times New Roman" w:hAnsi="Times New Roman" w:cs="Times New Roman"/>
          <w:sz w:val="24"/>
          <w:szCs w:val="24"/>
        </w:rPr>
        <w:t>to approximately 10% of households at the start of the data collection and to receive approximately 75% of all c</w:t>
      </w:r>
      <w:r w:rsidRPr="00D81A24" w:rsidR="00ED0CE3">
        <w:rPr>
          <w:rFonts w:ascii="Times New Roman" w:hAnsi="Times New Roman" w:cs="Times New Roman"/>
          <w:sz w:val="24"/>
          <w:szCs w:val="24"/>
        </w:rPr>
        <w:t>ensus responses online in 2021.</w:t>
      </w:r>
    </w:p>
    <w:p w:rsidRPr="00D81A24" w:rsidR="00516919" w:rsidP="00516919" w:rsidRDefault="00516919" w14:paraId="698425F2" w14:textId="7DA1C928">
      <w:pPr>
        <w:jc w:val="both"/>
        <w:rPr>
          <w:rFonts w:ascii="Times New Roman" w:hAnsi="Times New Roman" w:cs="Times New Roman"/>
          <w:sz w:val="24"/>
          <w:szCs w:val="24"/>
        </w:rPr>
      </w:pPr>
      <w:r w:rsidRPr="00D81A24">
        <w:rPr>
          <w:rFonts w:ascii="Times New Roman" w:hAnsi="Times New Roman" w:cs="Times New Roman"/>
          <w:sz w:val="24"/>
          <w:szCs w:val="24"/>
        </w:rPr>
        <w:lastRenderedPageBreak/>
        <w:t>There will be an attempt to optimise the census data collection in 2021. For instance, areas might be classified into groups in order to identify the most efficient approach to collect the census data in each of the groups. It also involves the creation of the response chasing algorithm (RCA)</w:t>
      </w:r>
      <w:r w:rsidR="00575632">
        <w:rPr>
          <w:rFonts w:ascii="Times New Roman" w:hAnsi="Times New Roman" w:cs="Times New Roman"/>
          <w:sz w:val="24"/>
          <w:szCs w:val="24"/>
        </w:rPr>
        <w:t xml:space="preserve"> [ONS, 2017</w:t>
      </w:r>
      <w:r w:rsidR="00052BA2">
        <w:rPr>
          <w:rFonts w:ascii="Times New Roman" w:hAnsi="Times New Roman" w:cs="Times New Roman"/>
          <w:sz w:val="24"/>
          <w:szCs w:val="24"/>
        </w:rPr>
        <w:t>a</w:t>
      </w:r>
      <w:r w:rsidR="00575632">
        <w:rPr>
          <w:rFonts w:ascii="Times New Roman" w:hAnsi="Times New Roman" w:cs="Times New Roman"/>
          <w:sz w:val="24"/>
          <w:szCs w:val="24"/>
        </w:rPr>
        <w:t>]</w:t>
      </w:r>
      <w:r w:rsidRPr="00D81A24">
        <w:rPr>
          <w:rFonts w:ascii="Times New Roman" w:hAnsi="Times New Roman" w:cs="Times New Roman"/>
          <w:sz w:val="24"/>
          <w:szCs w:val="24"/>
        </w:rPr>
        <w:t xml:space="preserve">. The RCA is a tool that compares an actual return </w:t>
      </w:r>
      <w:r w:rsidRPr="00D81A24" w:rsidR="004F63B0">
        <w:rPr>
          <w:rFonts w:ascii="Times New Roman" w:hAnsi="Times New Roman" w:cs="Times New Roman"/>
          <w:sz w:val="24"/>
          <w:szCs w:val="24"/>
        </w:rPr>
        <w:t xml:space="preserve">rate </w:t>
      </w:r>
      <w:r w:rsidRPr="00D81A24">
        <w:rPr>
          <w:rFonts w:ascii="Times New Roman" w:hAnsi="Times New Roman" w:cs="Times New Roman"/>
          <w:sz w:val="24"/>
          <w:szCs w:val="24"/>
        </w:rPr>
        <w:t xml:space="preserve">for an area to a predicted return </w:t>
      </w:r>
      <w:r w:rsidRPr="00D81A24" w:rsidR="004F63B0">
        <w:rPr>
          <w:rFonts w:ascii="Times New Roman" w:hAnsi="Times New Roman" w:cs="Times New Roman"/>
          <w:sz w:val="24"/>
          <w:szCs w:val="24"/>
        </w:rPr>
        <w:t xml:space="preserve">rate </w:t>
      </w:r>
      <w:r w:rsidRPr="00D81A24">
        <w:rPr>
          <w:rFonts w:ascii="Times New Roman" w:hAnsi="Times New Roman" w:cs="Times New Roman"/>
          <w:sz w:val="24"/>
          <w:szCs w:val="24"/>
        </w:rPr>
        <w:t xml:space="preserve">at a particular time of the data collection process and flags if the discrepancy between the actual and predicted values are </w:t>
      </w:r>
      <w:r w:rsidRPr="00D81A24" w:rsidR="004F63B0">
        <w:rPr>
          <w:rFonts w:ascii="Times New Roman" w:hAnsi="Times New Roman" w:cs="Times New Roman"/>
          <w:sz w:val="24"/>
          <w:szCs w:val="24"/>
        </w:rPr>
        <w:t>a cause for concern</w:t>
      </w:r>
      <w:r w:rsidRPr="00D81A24">
        <w:rPr>
          <w:rFonts w:ascii="Times New Roman" w:hAnsi="Times New Roman" w:cs="Times New Roman"/>
          <w:sz w:val="24"/>
          <w:szCs w:val="24"/>
        </w:rPr>
        <w:t>.</w:t>
      </w:r>
    </w:p>
    <w:p w:rsidRPr="00D81A24" w:rsidR="00516919" w:rsidP="00516919" w:rsidRDefault="00516919" w14:paraId="0DB0A9F5" w14:textId="546C018F">
      <w:pPr>
        <w:jc w:val="both"/>
        <w:rPr>
          <w:rFonts w:ascii="Times New Roman" w:hAnsi="Times New Roman" w:cs="Times New Roman"/>
          <w:sz w:val="24"/>
          <w:szCs w:val="24"/>
        </w:rPr>
      </w:pPr>
      <w:r w:rsidRPr="00D81A24">
        <w:rPr>
          <w:rFonts w:ascii="Times New Roman" w:hAnsi="Times New Roman" w:cs="Times New Roman"/>
          <w:sz w:val="24"/>
          <w:szCs w:val="24"/>
        </w:rPr>
        <w:t>Information on several new topics may be collected in the 2021 Census questionnaire. Among the variables that are considered for the inclusions are gender identity and sexual orientation</w:t>
      </w:r>
      <w:r w:rsidR="00052BA2">
        <w:rPr>
          <w:rFonts w:ascii="Times New Roman" w:hAnsi="Times New Roman" w:cs="Times New Roman"/>
          <w:sz w:val="24"/>
          <w:szCs w:val="24"/>
        </w:rPr>
        <w:t xml:space="preserve"> [ONS, 2017b]</w:t>
      </w:r>
      <w:r w:rsidRPr="00D81A24">
        <w:rPr>
          <w:rFonts w:ascii="Times New Roman" w:hAnsi="Times New Roman" w:cs="Times New Roman"/>
          <w:sz w:val="24"/>
          <w:szCs w:val="24"/>
        </w:rPr>
        <w:t>.</w:t>
      </w:r>
      <w:r w:rsidRPr="00D81A24" w:rsidR="004F63B0">
        <w:rPr>
          <w:rFonts w:ascii="Times New Roman" w:hAnsi="Times New Roman" w:cs="Times New Roman"/>
          <w:sz w:val="24"/>
          <w:szCs w:val="24"/>
        </w:rPr>
        <w:t xml:space="preserve"> Such variables may potentially have an impact on patterns of non-response.</w:t>
      </w:r>
    </w:p>
    <w:p w:rsidRPr="00D81A24" w:rsidR="00516919" w:rsidP="00516919" w:rsidRDefault="00516919" w14:paraId="4D74C4D7" w14:textId="02445E0F">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t xml:space="preserve">Coverage </w:t>
      </w:r>
      <w:r w:rsidRPr="00D81A24" w:rsidR="008E615D">
        <w:rPr>
          <w:rFonts w:ascii="Times New Roman" w:hAnsi="Times New Roman" w:cs="Times New Roman"/>
          <w:b/>
          <w:sz w:val="24"/>
          <w:szCs w:val="24"/>
        </w:rPr>
        <w:t xml:space="preserve">estimation </w:t>
      </w:r>
      <w:r w:rsidRPr="00D81A24">
        <w:rPr>
          <w:rFonts w:ascii="Times New Roman" w:hAnsi="Times New Roman" w:cs="Times New Roman"/>
          <w:b/>
          <w:sz w:val="24"/>
          <w:szCs w:val="24"/>
        </w:rPr>
        <w:t>strategy for the 2021 Census</w:t>
      </w:r>
    </w:p>
    <w:p w:rsidRPr="00D81A24" w:rsidR="00516919" w:rsidP="00516919" w:rsidRDefault="00516919" w14:paraId="13B045B9" w14:textId="48B1CC63">
      <w:pPr>
        <w:jc w:val="both"/>
        <w:rPr>
          <w:rFonts w:ascii="Times New Roman" w:hAnsi="Times New Roman" w:cs="Times New Roman"/>
          <w:sz w:val="24"/>
          <w:szCs w:val="24"/>
        </w:rPr>
      </w:pPr>
      <w:r w:rsidRPr="00D81A24">
        <w:rPr>
          <w:rFonts w:ascii="Times New Roman" w:hAnsi="Times New Roman" w:cs="Times New Roman"/>
          <w:sz w:val="24"/>
          <w:szCs w:val="24"/>
        </w:rPr>
        <w:t xml:space="preserve">The main goal of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is to provide the high-quality coverage error corrected </w:t>
      </w:r>
      <w:r w:rsidRPr="00D81A24" w:rsidR="008325F3">
        <w:rPr>
          <w:rFonts w:ascii="Times New Roman" w:hAnsi="Times New Roman" w:cs="Times New Roman"/>
          <w:sz w:val="24"/>
          <w:szCs w:val="24"/>
        </w:rPr>
        <w:t>population totals</w:t>
      </w:r>
      <w:r w:rsidRPr="00D81A24">
        <w:rPr>
          <w:rFonts w:ascii="Times New Roman" w:hAnsi="Times New Roman" w:cs="Times New Roman"/>
          <w:sz w:val="24"/>
          <w:szCs w:val="24"/>
        </w:rPr>
        <w:t xml:space="preserve"> and the </w:t>
      </w:r>
      <w:r w:rsidRPr="00D81A24" w:rsidR="008325F3">
        <w:rPr>
          <w:rFonts w:ascii="Times New Roman" w:hAnsi="Times New Roman" w:cs="Times New Roman"/>
          <w:sz w:val="24"/>
          <w:szCs w:val="24"/>
        </w:rPr>
        <w:t>variance of the population totals</w:t>
      </w:r>
      <w:r w:rsidRPr="00D81A24">
        <w:rPr>
          <w:rFonts w:ascii="Times New Roman" w:hAnsi="Times New Roman" w:cs="Times New Roman"/>
          <w:sz w:val="24"/>
          <w:szCs w:val="24"/>
        </w:rPr>
        <w:t xml:space="preserve"> at the national and certain subnational levels. The </w:t>
      </w:r>
      <w:r w:rsidRPr="00D81A24" w:rsidR="003E577B">
        <w:rPr>
          <w:rFonts w:ascii="Times New Roman" w:hAnsi="Times New Roman" w:cs="Times New Roman"/>
          <w:sz w:val="24"/>
          <w:szCs w:val="24"/>
        </w:rPr>
        <w:t xml:space="preserve">preliminary </w:t>
      </w:r>
      <w:r w:rsidRPr="00D81A24">
        <w:rPr>
          <w:rFonts w:ascii="Times New Roman" w:hAnsi="Times New Roman" w:cs="Times New Roman"/>
          <w:sz w:val="24"/>
          <w:szCs w:val="24"/>
        </w:rPr>
        <w:t>quality targets for the population size estimates are</w:t>
      </w:r>
      <w:r w:rsidRPr="00D81A24" w:rsidR="00BA5740">
        <w:rPr>
          <w:rFonts w:ascii="Times New Roman" w:hAnsi="Times New Roman" w:cs="Times New Roman"/>
          <w:sz w:val="24"/>
          <w:szCs w:val="24"/>
        </w:rPr>
        <w:t xml:space="preserve"> as follows</w:t>
      </w:r>
      <w:r w:rsidRPr="00D81A24">
        <w:rPr>
          <w:rFonts w:ascii="Times New Roman" w:hAnsi="Times New Roman" w:cs="Times New Roman"/>
          <w:sz w:val="24"/>
          <w:szCs w:val="24"/>
        </w:rPr>
        <w:t>: the relative 95% confidence interval for the national population size estimate less or equal to ±0.2%, the absolute relative bias at the national level less than 0.5%; the relative 95% confidence intervals for the LA totals less or equal to ±3.0%.</w:t>
      </w:r>
    </w:p>
    <w:p w:rsidRPr="00D81A24" w:rsidR="00516919" w:rsidP="00516919" w:rsidRDefault="00516919" w14:paraId="6C6F86F9" w14:textId="3D8FBB64">
      <w:pPr>
        <w:jc w:val="both"/>
        <w:rPr>
          <w:rFonts w:ascii="Times New Roman" w:hAnsi="Times New Roman" w:cs="Times New Roman"/>
          <w:sz w:val="24"/>
          <w:szCs w:val="24"/>
        </w:rPr>
      </w:pPr>
      <w:r w:rsidRPr="00D81A24">
        <w:rPr>
          <w:rFonts w:ascii="Times New Roman" w:hAnsi="Times New Roman" w:cs="Times New Roman"/>
          <w:sz w:val="24"/>
          <w:szCs w:val="24"/>
        </w:rPr>
        <w:t xml:space="preserve">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builds on the achievements and insights of the 2011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As in the previous two censuses, </w:t>
      </w:r>
      <w:bookmarkStart w:name="_Hlk520470586" w:id="1"/>
      <w:r w:rsidRPr="00D81A24" w:rsidR="00577ADF">
        <w:rPr>
          <w:rFonts w:ascii="Times New Roman" w:hAnsi="Times New Roman" w:cs="Times New Roman"/>
          <w:sz w:val="24"/>
          <w:szCs w:val="24"/>
        </w:rPr>
        <w:t>the proposed strategy is to undertake a</w:t>
      </w:r>
      <w:r w:rsidRPr="00D81A24">
        <w:rPr>
          <w:rFonts w:ascii="Times New Roman" w:hAnsi="Times New Roman" w:cs="Times New Roman"/>
          <w:sz w:val="24"/>
          <w:szCs w:val="24"/>
        </w:rPr>
        <w:t xml:space="preserve"> CCS and the CCS data will be linked to the census data for the under- and overcoverage estimation</w:t>
      </w:r>
      <w:bookmarkEnd w:id="1"/>
      <w:r w:rsidRPr="00D81A24">
        <w:rPr>
          <w:rFonts w:ascii="Times New Roman" w:hAnsi="Times New Roman" w:cs="Times New Roman"/>
          <w:sz w:val="24"/>
          <w:szCs w:val="24"/>
        </w:rPr>
        <w:t xml:space="preserve">. There are several areas where gains in accuracy of estimates, processing speed etc. could potentially be achieved. Equally, there are areas where </w:t>
      </w:r>
      <w:r w:rsidRPr="00D81A24" w:rsidR="00577ADF">
        <w:rPr>
          <w:rFonts w:ascii="Times New Roman" w:hAnsi="Times New Roman" w:cs="Times New Roman"/>
          <w:sz w:val="24"/>
          <w:szCs w:val="24"/>
        </w:rPr>
        <w:t xml:space="preserve">a </w:t>
      </w:r>
      <w:r w:rsidRPr="00D81A24">
        <w:rPr>
          <w:rFonts w:ascii="Times New Roman" w:hAnsi="Times New Roman" w:cs="Times New Roman"/>
          <w:sz w:val="24"/>
          <w:szCs w:val="24"/>
        </w:rPr>
        <w:t xml:space="preserve">loss in accuracy may be incurred </w:t>
      </w:r>
      <w:r w:rsidRPr="00D81A24" w:rsidR="00577ADF">
        <w:rPr>
          <w:rFonts w:ascii="Times New Roman" w:hAnsi="Times New Roman" w:cs="Times New Roman"/>
          <w:sz w:val="24"/>
          <w:szCs w:val="24"/>
        </w:rPr>
        <w:t>hence</w:t>
      </w:r>
      <w:r w:rsidRPr="44FACDEC">
        <w:rPr>
          <w:rFonts w:ascii="Times New Roman" w:hAnsi="Times New Roman" w:eastAsia="Times New Roman" w:cs="Times New Roman"/>
          <w:sz w:val="24"/>
          <w:szCs w:val="24"/>
        </w:rPr>
        <w:t xml:space="preserve"> additional work mitigating those losses is needed.</w:t>
      </w:r>
    </w:p>
    <w:p w:rsidRPr="00D81A24" w:rsidR="00516919" w:rsidP="00516919" w:rsidRDefault="00516919" w14:paraId="0D99E437" w14:textId="3B4D9FD7">
      <w:pPr>
        <w:jc w:val="both"/>
        <w:rPr>
          <w:rFonts w:ascii="Times New Roman" w:hAnsi="Times New Roman" w:cs="Times New Roman"/>
          <w:sz w:val="24"/>
          <w:szCs w:val="24"/>
        </w:rPr>
      </w:pPr>
      <w:r w:rsidRPr="00D81A24">
        <w:rPr>
          <w:rFonts w:ascii="Times New Roman" w:hAnsi="Times New Roman" w:cs="Times New Roman"/>
          <w:sz w:val="24"/>
          <w:szCs w:val="24"/>
        </w:rPr>
        <w:t xml:space="preserve">The main risks </w:t>
      </w:r>
      <w:r w:rsidRPr="00D81A24" w:rsidR="00577ADF">
        <w:rPr>
          <w:rFonts w:ascii="Times New Roman" w:hAnsi="Times New Roman" w:cs="Times New Roman"/>
          <w:sz w:val="24"/>
          <w:szCs w:val="24"/>
        </w:rPr>
        <w:t>to the estimation due to changes in</w:t>
      </w:r>
      <w:r w:rsidRPr="00D81A24">
        <w:rPr>
          <w:rFonts w:ascii="Times New Roman" w:hAnsi="Times New Roman" w:cs="Times New Roman"/>
          <w:sz w:val="24"/>
          <w:szCs w:val="24"/>
        </w:rPr>
        <w:t xml:space="preserve"> the 2021 Census include: increased uncertainty in census data collection process caused by a heavy reliance on the complex planning work of the entire field operations (such as, identification of areas for sending the paper forms first, attempts to accurately predict the respondents engagement with the online services, etc.); inability to rely on the 2011 Census data to the same extent as the 2011 Census relied on the 2001 Census data; mode effects; decreased response rate due to the introduction of additional questions [</w:t>
      </w:r>
      <w:r w:rsidR="0059496B">
        <w:rPr>
          <w:rFonts w:ascii="Times New Roman" w:hAnsi="Times New Roman" w:cs="Times New Roman"/>
          <w:sz w:val="24"/>
          <w:szCs w:val="24"/>
        </w:rPr>
        <w:t xml:space="preserve">ONS, </w:t>
      </w:r>
      <w:r w:rsidRPr="00D81A24">
        <w:rPr>
          <w:rFonts w:ascii="Times New Roman" w:hAnsi="Times New Roman" w:cs="Times New Roman"/>
          <w:sz w:val="24"/>
          <w:szCs w:val="24"/>
        </w:rPr>
        <w:t>201</w:t>
      </w:r>
      <w:r w:rsidR="0059496B">
        <w:rPr>
          <w:rFonts w:ascii="Times New Roman" w:hAnsi="Times New Roman" w:cs="Times New Roman"/>
          <w:sz w:val="24"/>
          <w:szCs w:val="24"/>
        </w:rPr>
        <w:t>7c</w:t>
      </w:r>
      <w:r w:rsidRPr="00D81A24">
        <w:rPr>
          <w:rFonts w:ascii="Times New Roman" w:hAnsi="Times New Roman" w:cs="Times New Roman"/>
          <w:sz w:val="24"/>
          <w:szCs w:val="24"/>
        </w:rPr>
        <w:t xml:space="preserve">], allowing for individual responses; increased overcoverage rate resulting from potential multiple questionnaire completion. </w:t>
      </w:r>
      <w:r w:rsidRPr="00D81A24" w:rsidR="003D0DA7">
        <w:rPr>
          <w:rFonts w:ascii="Times New Roman" w:hAnsi="Times New Roman" w:cs="Times New Roman"/>
          <w:sz w:val="24"/>
          <w:szCs w:val="24"/>
        </w:rPr>
        <w:t xml:space="preserve">The aim is to design </w:t>
      </w:r>
      <w:r w:rsidR="00DB0703">
        <w:rPr>
          <w:rFonts w:ascii="Times New Roman" w:hAnsi="Times New Roman" w:cs="Times New Roman"/>
          <w:sz w:val="24"/>
          <w:szCs w:val="24"/>
        </w:rPr>
        <w:t>an</w:t>
      </w:r>
      <w:r w:rsidRPr="00D81A24" w:rsidR="00DB0703">
        <w:rPr>
          <w:rFonts w:ascii="Times New Roman" w:hAnsi="Times New Roman" w:cs="Times New Roman"/>
          <w:sz w:val="24"/>
          <w:szCs w:val="24"/>
        </w:rPr>
        <w:t xml:space="preserve"> </w:t>
      </w:r>
      <w:r w:rsidRPr="00D81A24" w:rsidR="003D0DA7">
        <w:rPr>
          <w:rFonts w:ascii="Times New Roman" w:hAnsi="Times New Roman" w:cs="Times New Roman"/>
          <w:sz w:val="24"/>
          <w:szCs w:val="24"/>
        </w:rPr>
        <w:t xml:space="preserve">estimation methodology that is </w:t>
      </w:r>
      <w:r w:rsidRPr="00D81A24" w:rsidR="00003923">
        <w:rPr>
          <w:rFonts w:ascii="Times New Roman" w:hAnsi="Times New Roman" w:cs="Times New Roman"/>
          <w:sz w:val="24"/>
          <w:szCs w:val="24"/>
        </w:rPr>
        <w:t>capable to produce the statistics of required quality in the presence of the</w:t>
      </w:r>
      <w:r w:rsidRPr="00D81A24" w:rsidR="003D0DA7">
        <w:rPr>
          <w:rFonts w:ascii="Times New Roman" w:hAnsi="Times New Roman" w:cs="Times New Roman"/>
          <w:sz w:val="24"/>
          <w:szCs w:val="24"/>
        </w:rPr>
        <w:t xml:space="preserve"> risks</w:t>
      </w:r>
      <w:r w:rsidRPr="00D81A24" w:rsidR="00003923">
        <w:rPr>
          <w:rFonts w:ascii="Times New Roman" w:hAnsi="Times New Roman" w:cs="Times New Roman"/>
          <w:sz w:val="24"/>
          <w:szCs w:val="24"/>
        </w:rPr>
        <w:t xml:space="preserve"> mentioned</w:t>
      </w:r>
      <w:r w:rsidRPr="00D81A24" w:rsidR="003D0DA7">
        <w:rPr>
          <w:rFonts w:ascii="Times New Roman" w:hAnsi="Times New Roman" w:cs="Times New Roman"/>
          <w:sz w:val="24"/>
          <w:szCs w:val="24"/>
        </w:rPr>
        <w:t xml:space="preserve">. However, it is important to remember that the estimation process has limits and work </w:t>
      </w:r>
      <w:r w:rsidRPr="00D81A24" w:rsidR="004C7D86">
        <w:rPr>
          <w:rFonts w:ascii="Times New Roman" w:hAnsi="Times New Roman" w:cs="Times New Roman"/>
          <w:sz w:val="24"/>
          <w:szCs w:val="24"/>
        </w:rPr>
        <w:t xml:space="preserve">identifying </w:t>
      </w:r>
      <w:r w:rsidRPr="00D81A24" w:rsidR="00003923">
        <w:rPr>
          <w:rFonts w:ascii="Times New Roman" w:hAnsi="Times New Roman" w:cs="Times New Roman"/>
          <w:sz w:val="24"/>
          <w:szCs w:val="24"/>
        </w:rPr>
        <w:t xml:space="preserve">those limits is ongoing. The results of this work are being fed to the census design </w:t>
      </w:r>
      <w:r w:rsidRPr="00D81A24" w:rsidR="004C7D86">
        <w:rPr>
          <w:rFonts w:ascii="Times New Roman" w:hAnsi="Times New Roman" w:cs="Times New Roman"/>
          <w:sz w:val="24"/>
          <w:szCs w:val="24"/>
        </w:rPr>
        <w:t>to inform</w:t>
      </w:r>
      <w:r w:rsidRPr="00D81A24" w:rsidR="00003923">
        <w:rPr>
          <w:rFonts w:ascii="Times New Roman" w:hAnsi="Times New Roman" w:cs="Times New Roman"/>
          <w:sz w:val="24"/>
          <w:szCs w:val="24"/>
        </w:rPr>
        <w:t xml:space="preserve"> the data collection</w:t>
      </w:r>
      <w:r w:rsidRPr="7241AAEA" w:rsidR="00C91172">
        <w:rPr>
          <w:rFonts w:ascii="Times New Roman" w:hAnsi="Times New Roman" w:eastAsia="Times New Roman" w:cs="Times New Roman"/>
          <w:sz w:val="24"/>
          <w:szCs w:val="24"/>
        </w:rPr>
        <w:t xml:space="preserve"> [Ra</w:t>
      </w:r>
      <w:r w:rsidRPr="7241AAEA" w:rsidR="7241AAEA">
        <w:rPr>
          <w:rFonts w:ascii="Times New Roman" w:hAnsi="Times New Roman" w:eastAsia="Times New Roman" w:cs="Times New Roman"/>
          <w:b w:val="0"/>
          <w:bCs w:val="0"/>
          <w:sz w:val="24"/>
          <w:szCs w:val="24"/>
        </w:rPr>
        <w:t>č</w:t>
      </w:r>
      <w:r w:rsidRPr="7241AAEA" w:rsidR="00C91172">
        <w:rPr>
          <w:rFonts w:ascii="Times New Roman" w:hAnsi="Times New Roman" w:eastAsia="Times New Roman" w:cs="Times New Roman"/>
          <w:sz w:val="24"/>
          <w:szCs w:val="24"/>
        </w:rPr>
        <w:t xml:space="preserve">inskij, 2015]</w:t>
      </w:r>
      <w:r w:rsidRPr="00D81A24" w:rsidR="00003923">
        <w:rPr>
          <w:rFonts w:ascii="Times New Roman" w:hAnsi="Times New Roman" w:cs="Times New Roman"/>
          <w:sz w:val="24"/>
          <w:szCs w:val="24"/>
        </w:rPr>
        <w:t xml:space="preserve"> and</w:t>
      </w:r>
      <w:r w:rsidRPr="00D81A24" w:rsidR="004C7D86">
        <w:rPr>
          <w:rFonts w:ascii="Times New Roman" w:hAnsi="Times New Roman" w:cs="Times New Roman"/>
          <w:sz w:val="24"/>
          <w:szCs w:val="24"/>
        </w:rPr>
        <w:t xml:space="preserve"> data</w:t>
      </w:r>
      <w:r w:rsidRPr="00D81A24" w:rsidR="00003923">
        <w:rPr>
          <w:rFonts w:ascii="Times New Roman" w:hAnsi="Times New Roman" w:cs="Times New Roman"/>
          <w:sz w:val="24"/>
          <w:szCs w:val="24"/>
        </w:rPr>
        <w:t xml:space="preserve"> pre-processing.</w:t>
      </w:r>
    </w:p>
    <w:p w:rsidRPr="00D81A24" w:rsidR="00516919" w:rsidP="00516919" w:rsidRDefault="00516919" w14:paraId="63D4B8DE" w14:textId="0C03AB85">
      <w:pPr>
        <w:jc w:val="both"/>
        <w:rPr>
          <w:rFonts w:ascii="Times New Roman" w:hAnsi="Times New Roman" w:cs="Times New Roman"/>
          <w:sz w:val="24"/>
          <w:szCs w:val="24"/>
        </w:rPr>
      </w:pPr>
      <w:r w:rsidRPr="00D81A24">
        <w:rPr>
          <w:rFonts w:ascii="Times New Roman" w:hAnsi="Times New Roman" w:cs="Times New Roman"/>
          <w:sz w:val="24"/>
          <w:szCs w:val="24"/>
        </w:rPr>
        <w:t xml:space="preserve">Many of the potential improvements in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directly or indirectly arise from the </w:t>
      </w:r>
      <w:r w:rsidRPr="00D81A24" w:rsidR="00D14696">
        <w:rPr>
          <w:rFonts w:ascii="Times New Roman" w:hAnsi="Times New Roman" w:cs="Times New Roman"/>
          <w:sz w:val="24"/>
          <w:szCs w:val="24"/>
        </w:rPr>
        <w:t>intention</w:t>
      </w:r>
      <w:r w:rsidRPr="00D81A24">
        <w:rPr>
          <w:rFonts w:ascii="Times New Roman" w:hAnsi="Times New Roman" w:cs="Times New Roman"/>
          <w:sz w:val="24"/>
          <w:szCs w:val="24"/>
        </w:rPr>
        <w:t xml:space="preserve"> that the census data for the entire country are going to be available for the estimation quicker than it was in 2011. This will result from a smaller fraction of paper returns among all returns</w:t>
      </w:r>
      <w:r w:rsidRPr="00D81A24" w:rsidR="00D14696">
        <w:rPr>
          <w:rFonts w:ascii="Times New Roman" w:hAnsi="Times New Roman" w:cs="Times New Roman"/>
          <w:sz w:val="24"/>
          <w:szCs w:val="24"/>
        </w:rPr>
        <w:t xml:space="preserve">, and thus less </w:t>
      </w:r>
      <w:r w:rsidR="00DB0703">
        <w:rPr>
          <w:rFonts w:ascii="Times New Roman" w:hAnsi="Times New Roman" w:cs="Times New Roman"/>
          <w:sz w:val="24"/>
          <w:szCs w:val="24"/>
        </w:rPr>
        <w:t xml:space="preserve">reliance on scanning for </w:t>
      </w:r>
      <w:r w:rsidRPr="00D81A24" w:rsidR="00D14696">
        <w:rPr>
          <w:rFonts w:ascii="Times New Roman" w:hAnsi="Times New Roman" w:cs="Times New Roman"/>
          <w:sz w:val="24"/>
          <w:szCs w:val="24"/>
        </w:rPr>
        <w:t>data capture</w:t>
      </w:r>
      <w:r w:rsidRPr="00D81A24">
        <w:rPr>
          <w:rFonts w:ascii="Times New Roman" w:hAnsi="Times New Roman" w:cs="Times New Roman"/>
          <w:sz w:val="24"/>
          <w:szCs w:val="24"/>
        </w:rPr>
        <w:t xml:space="preserve">. No batching </w:t>
      </w:r>
      <w:r w:rsidRPr="00D81A24" w:rsidR="00D14696">
        <w:rPr>
          <w:rFonts w:ascii="Times New Roman" w:hAnsi="Times New Roman" w:cs="Times New Roman"/>
          <w:sz w:val="24"/>
          <w:szCs w:val="24"/>
        </w:rPr>
        <w:t>in</w:t>
      </w:r>
      <w:r w:rsidRPr="00D81A24">
        <w:rPr>
          <w:rFonts w:ascii="Times New Roman" w:hAnsi="Times New Roman" w:cs="Times New Roman"/>
          <w:sz w:val="24"/>
          <w:szCs w:val="24"/>
        </w:rPr>
        <w:t xml:space="preserve">to EAs is needed and the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can be carried out either at the national or at the regional levels</w:t>
      </w:r>
      <w:r w:rsidRPr="00D81A24" w:rsidR="00D14696">
        <w:rPr>
          <w:rFonts w:ascii="Times New Roman" w:hAnsi="Times New Roman" w:cs="Times New Roman"/>
          <w:sz w:val="24"/>
          <w:szCs w:val="24"/>
        </w:rPr>
        <w:t xml:space="preserve">, similar to the </w:t>
      </w:r>
      <w:r w:rsidRPr="00D81A24" w:rsidR="00D14696">
        <w:rPr>
          <w:rFonts w:ascii="Times New Roman" w:hAnsi="Times New Roman" w:cs="Times New Roman"/>
          <w:sz w:val="24"/>
          <w:szCs w:val="24"/>
        </w:rPr>
        <w:lastRenderedPageBreak/>
        <w:t>approach used for example in the</w:t>
      </w:r>
      <w:r w:rsidRPr="00D81A24" w:rsidR="00DD1242">
        <w:rPr>
          <w:rFonts w:ascii="Times New Roman" w:hAnsi="Times New Roman" w:cs="Times New Roman"/>
          <w:sz w:val="24"/>
          <w:szCs w:val="24"/>
        </w:rPr>
        <w:t xml:space="preserve"> </w:t>
      </w:r>
      <w:r w:rsidR="00FE78FA">
        <w:rPr>
          <w:rFonts w:ascii="Times New Roman" w:hAnsi="Times New Roman" w:cs="Times New Roman"/>
          <w:sz w:val="24"/>
          <w:szCs w:val="24"/>
        </w:rPr>
        <w:t xml:space="preserve">2010 </w:t>
      </w:r>
      <w:r w:rsidRPr="00D81A24" w:rsidR="00D14696">
        <w:rPr>
          <w:rFonts w:ascii="Times New Roman" w:hAnsi="Times New Roman" w:cs="Times New Roman"/>
          <w:sz w:val="24"/>
          <w:szCs w:val="24"/>
        </w:rPr>
        <w:t>US Census [</w:t>
      </w:r>
      <w:r w:rsidR="00FE78FA">
        <w:rPr>
          <w:rFonts w:ascii="Times New Roman" w:hAnsi="Times New Roman" w:cs="Times New Roman"/>
          <w:sz w:val="24"/>
          <w:szCs w:val="24"/>
        </w:rPr>
        <w:t>US Census Bureau, 2008; US Census Bureau, 2012</w:t>
      </w:r>
      <w:r w:rsidRPr="00D81A24" w:rsidR="00D14696">
        <w:rPr>
          <w:rFonts w:ascii="Times New Roman" w:hAnsi="Times New Roman" w:cs="Times New Roman"/>
          <w:sz w:val="24"/>
          <w:szCs w:val="24"/>
        </w:rPr>
        <w:t>]</w:t>
      </w:r>
      <w:r w:rsidRPr="00D81A24">
        <w:rPr>
          <w:rFonts w:ascii="Times New Roman" w:hAnsi="Times New Roman" w:cs="Times New Roman"/>
          <w:sz w:val="24"/>
          <w:szCs w:val="24"/>
        </w:rPr>
        <w:t>. A sufficiently large sample of data permits the census coverage for a reasonably large set of characteristics to be modelled using logistic or mixed effects logistic regression models</w:t>
      </w:r>
      <w:r w:rsidR="00AF3C5F">
        <w:rPr>
          <w:rFonts w:ascii="Times New Roman" w:hAnsi="Times New Roman" w:cs="Times New Roman"/>
          <w:sz w:val="24"/>
          <w:szCs w:val="24"/>
        </w:rPr>
        <w:t xml:space="preserve"> [Alho, 1990; Alho </w:t>
      </w:r>
      <w:r w:rsidR="00AF3C5F">
        <w:rPr>
          <w:rFonts w:ascii="Times New Roman" w:hAnsi="Times New Roman" w:cs="Times New Roman"/>
          <w:i/>
          <w:sz w:val="24"/>
          <w:szCs w:val="24"/>
        </w:rPr>
        <w:t>et al.,</w:t>
      </w:r>
      <w:r w:rsidR="00AF3C5F">
        <w:rPr>
          <w:rFonts w:ascii="Times New Roman" w:hAnsi="Times New Roman" w:cs="Times New Roman"/>
          <w:sz w:val="24"/>
          <w:szCs w:val="24"/>
        </w:rPr>
        <w:t xml:space="preserve"> 1993; Saei and Chambers, 2003; Chambers and Clark, 2012]</w:t>
      </w:r>
      <w:r w:rsidRPr="00D81A24">
        <w:rPr>
          <w:rFonts w:ascii="Times New Roman" w:hAnsi="Times New Roman" w:cs="Times New Roman"/>
          <w:sz w:val="24"/>
          <w:szCs w:val="24"/>
        </w:rPr>
        <w:t xml:space="preserve">. </w:t>
      </w:r>
      <w:r w:rsidRPr="00D81A24" w:rsidR="005963C8">
        <w:rPr>
          <w:rFonts w:ascii="Times New Roman" w:hAnsi="Times New Roman" w:cs="Times New Roman"/>
          <w:sz w:val="24"/>
          <w:szCs w:val="24"/>
        </w:rPr>
        <w:t xml:space="preserve">This approach essentially integrates the dual-system, Ratio and Local Authority estimation parts of the 2011 methods. </w:t>
      </w:r>
      <w:r w:rsidRPr="00D81A24">
        <w:rPr>
          <w:rFonts w:ascii="Times New Roman" w:hAnsi="Times New Roman" w:cs="Times New Roman"/>
          <w:sz w:val="24"/>
          <w:szCs w:val="24"/>
        </w:rPr>
        <w:t>Estimated census non-response weights (reciprocals of estimated census response probabilities) for an individual / household with certain characteristics can then be applied to each census observation with the corresponding characteristics [</w:t>
      </w:r>
      <w:r w:rsidR="00FC1D55">
        <w:rPr>
          <w:rFonts w:ascii="Times New Roman" w:hAnsi="Times New Roman" w:cs="Times New Roman"/>
          <w:sz w:val="24"/>
          <w:szCs w:val="24"/>
        </w:rPr>
        <w:t>US Census Bureau, 2012</w:t>
      </w:r>
      <w:r w:rsidRPr="00D81A24">
        <w:rPr>
          <w:rFonts w:ascii="Times New Roman" w:hAnsi="Times New Roman" w:cs="Times New Roman"/>
          <w:sz w:val="24"/>
          <w:szCs w:val="24"/>
        </w:rPr>
        <w:t>]. Summing up all weighted census observations with the characteristic of interest will produce an estimated population size of units with the characteristic</w:t>
      </w:r>
      <w:r w:rsidRPr="00D81A24" w:rsidR="00504ED0">
        <w:rPr>
          <w:rFonts w:ascii="Times New Roman" w:hAnsi="Times New Roman" w:cs="Times New Roman"/>
          <w:sz w:val="24"/>
          <w:szCs w:val="24"/>
        </w:rPr>
        <w:t xml:space="preserve"> (6), (7)</w:t>
      </w:r>
      <w:r w:rsidRPr="00D81A24">
        <w:rPr>
          <w:rFonts w:ascii="Times New Roman" w:hAnsi="Times New Roman" w:cs="Times New Roman"/>
          <w:sz w:val="24"/>
          <w:szCs w:val="24"/>
        </w:rPr>
        <w:t>.</w:t>
      </w:r>
    </w:p>
    <w:p w:rsidRPr="005018CC" w:rsidR="00BA5740" w:rsidP="00BA5740" w:rsidRDefault="00C136C9" w14:paraId="418CA5C6"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i/>
                  <w:sz w:val="24"/>
                  <w:szCs w:val="24"/>
                </w:rPr>
              </m:ctrlPr>
            </m:eqArr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al</m:t>
                  </m:r>
                </m:sub>
                <m:sup>
                  <m:r>
                    <w:rPr>
                      <w:rFonts w:ascii="Cambria Math" w:hAnsi="Cambria Math" w:cs="Times New Roman"/>
                      <w:sz w:val="24"/>
                      <w:szCs w:val="24"/>
                    </w:rPr>
                    <m:t>LR</m:t>
                  </m:r>
                </m:sup>
              </m:sSubSup>
              <m:r>
                <w:rPr>
                  <w:rFonts w:ascii="Cambria Math" w:hAnsi="Cambria Math" w:cs="Times New Roman"/>
                  <w:sz w:val="24"/>
                  <w:szCs w:val="24"/>
                </w:rPr>
                <m:t xml:space="preserve">= </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r∈al</m:t>
                  </m:r>
                </m:sub>
                <m:sup/>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e</m:t>
                                      </m:r>
                                    </m:e>
                                    <m:sup>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0</m:t>
                                                  </m:r>
                                                </m:sub>
                                              </m:sSub>
                                              <m:r>
                                                <w:rPr>
                                                  <w:rFonts w:ascii="Cambria Math" w:hAnsi="Cambria Math" w:cs="Times New Roman"/>
                                                  <w:sz w:val="24"/>
                                                  <w:szCs w:val="24"/>
                                                </w:rPr>
                                                <m:t xml:space="preserv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i</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sup>
                                  </m:sSup>
                                </m:den>
                              </m:f>
                            </m:e>
                          </m:d>
                        </m:e>
                        <m:sup>
                          <m:r>
                            <w:rPr>
                              <w:rFonts w:ascii="Cambria Math" w:hAnsi="Cambria Math" w:cs="Times New Roman"/>
                              <w:sz w:val="24"/>
                              <w:szCs w:val="24"/>
                            </w:rPr>
                            <m:t>-1</m:t>
                          </m:r>
                        </m:sup>
                      </m:sSup>
                      <m:r>
                        <w:rPr>
                          <w:rFonts w:ascii="Cambria Math" w:hAnsi="Cambria Math" w:cs="Times New Roman"/>
                          <w:sz w:val="24"/>
                          <w:szCs w:val="24"/>
                        </w:rPr>
                        <m:t>, #</m:t>
                      </m:r>
                    </m:e>
                    <m:e/>
                  </m:eqArr>
                </m:e>
              </m:nary>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6</m:t>
                  </m:r>
                </m:e>
              </m:d>
            </m:e>
          </m:eqArr>
        </m:oMath>
      </m:oMathPara>
    </w:p>
    <w:p w:rsidRPr="00D81A24" w:rsidR="00BA5740" w:rsidP="00BA5740" w:rsidRDefault="00BA5740" w14:paraId="4BC06AEE" w14:textId="77777777">
      <w:pPr>
        <w:jc w:val="both"/>
        <w:rPr>
          <w:rFonts w:ascii="Times New Roman" w:hAnsi="Times New Roman" w:cs="Times New Roman" w:eastAsiaTheme="minorEastAsia"/>
          <w:sz w:val="24"/>
          <w:szCs w:val="24"/>
        </w:rPr>
      </w:pPr>
    </w:p>
    <w:p w:rsidRPr="005018CC" w:rsidR="00BA5740" w:rsidP="00BA5740" w:rsidRDefault="00C136C9" w14:paraId="2FD309AC" w14:textId="77777777">
      <w:pPr>
        <w:jc w:val="both"/>
        <w:rPr>
          <w:rFonts w:ascii="Times New Roman" w:hAnsi="Times New Roman" w:cs="Times New Roman" w:eastAsiaTheme="minorEastAsia"/>
          <w:sz w:val="24"/>
          <w:szCs w:val="24"/>
        </w:rPr>
      </w:pPr>
      <m:oMathPara>
        <m:oMath>
          <m:eqArr>
            <m:eqArrPr>
              <m:maxDist m:val="1"/>
              <m:ctrlPr>
                <w:rPr>
                  <w:rFonts w:ascii="Cambria Math" w:hAnsi="Cambria Math" w:cs="Times New Roman"/>
                  <w:i/>
                  <w:sz w:val="24"/>
                  <w:szCs w:val="24"/>
                </w:rPr>
              </m:ctrlPr>
            </m:eqArr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al</m:t>
                  </m:r>
                </m:sub>
                <m:sup>
                  <m:r>
                    <w:rPr>
                      <w:rFonts w:ascii="Cambria Math" w:hAnsi="Cambria Math" w:cs="Times New Roman"/>
                      <w:sz w:val="24"/>
                      <w:szCs w:val="24"/>
                    </w:rPr>
                    <m:t>MELR</m:t>
                  </m:r>
                </m:sup>
              </m:sSubSup>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r∈al</m:t>
                  </m:r>
                </m:sub>
                <m:sup/>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e</m:t>
                                      </m:r>
                                    </m:e>
                                    <m:sup>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0</m:t>
                                                  </m:r>
                                                </m:sub>
                                              </m:sSub>
                                              <m:r>
                                                <w:rPr>
                                                  <w:rFonts w:ascii="Cambria Math" w:hAnsi="Cambria Math" w:cs="Times New Roman"/>
                                                  <w:sz w:val="24"/>
                                                  <w:szCs w:val="24"/>
                                                </w:rPr>
                                                <m:t xml:space="preserv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i</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l</m:t>
                                                  </m:r>
                                                </m:sub>
                                              </m:sSub>
                                            </m:e>
                                          </m:d>
                                        </m:e>
                                      </m:d>
                                    </m:sup>
                                  </m:sSup>
                                </m:den>
                              </m:f>
                            </m:e>
                          </m:d>
                        </m:e>
                        <m:sup>
                          <m:r>
                            <w:rPr>
                              <w:rFonts w:ascii="Cambria Math" w:hAnsi="Cambria Math" w:cs="Times New Roman"/>
                              <w:sz w:val="24"/>
                              <w:szCs w:val="24"/>
                            </w:rPr>
                            <m:t>-1</m:t>
                          </m:r>
                        </m:sup>
                      </m:sSup>
                      <m:r>
                        <w:rPr>
                          <w:rFonts w:ascii="Cambria Math" w:hAnsi="Cambria Math" w:cs="Times New Roman"/>
                          <w:sz w:val="24"/>
                          <w:szCs w:val="24"/>
                        </w:rPr>
                        <m:t>, #</m:t>
                      </m:r>
                    </m:e>
                    <m:e/>
                  </m:eqArr>
                </m:e>
              </m:nary>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7</m:t>
                  </m:r>
                </m:e>
              </m:d>
            </m:e>
          </m:eqArr>
        </m:oMath>
      </m:oMathPara>
    </w:p>
    <w:p w:rsidRPr="00D81A24" w:rsidR="00516919" w:rsidP="00516919" w:rsidRDefault="00516919" w14:paraId="14F2DCE6" w14:textId="5B2B47F6">
      <w:pPr>
        <w:jc w:val="both"/>
        <w:rPr>
          <w:rFonts w:ascii="Times New Roman" w:hAnsi="Times New Roman" w:cs="Times New Roman"/>
          <w:sz w:val="24"/>
          <w:szCs w:val="24"/>
        </w:rPr>
      </w:pPr>
      <w:r w:rsidRPr="00D81A24">
        <w:rPr>
          <w:rFonts w:ascii="Times New Roman" w:hAnsi="Times New Roman" w:cs="Times New Roman"/>
          <w:sz w:val="24"/>
          <w:szCs w:val="24"/>
        </w:rPr>
        <w:t xml:space="preserve">There are several </w:t>
      </w:r>
      <w:r w:rsidRPr="00D81A24" w:rsidR="00D14696">
        <w:rPr>
          <w:rFonts w:ascii="Times New Roman" w:hAnsi="Times New Roman" w:cs="Times New Roman"/>
          <w:sz w:val="24"/>
          <w:szCs w:val="24"/>
        </w:rPr>
        <w:t xml:space="preserve">important </w:t>
      </w:r>
      <w:r w:rsidRPr="00D81A24">
        <w:rPr>
          <w:rFonts w:ascii="Times New Roman" w:hAnsi="Times New Roman" w:cs="Times New Roman"/>
          <w:sz w:val="24"/>
          <w:szCs w:val="24"/>
        </w:rPr>
        <w:t xml:space="preserve">gains expected from the modelling approach. Modelling the census coverage </w:t>
      </w:r>
      <w:r w:rsidRPr="00D81A24" w:rsidR="00D14696">
        <w:rPr>
          <w:rFonts w:ascii="Times New Roman" w:hAnsi="Times New Roman" w:cs="Times New Roman"/>
          <w:sz w:val="24"/>
          <w:szCs w:val="24"/>
        </w:rPr>
        <w:t xml:space="preserve">at higher levels of geography than EA </w:t>
      </w:r>
      <w:r w:rsidRPr="00D81A24">
        <w:rPr>
          <w:rFonts w:ascii="Times New Roman" w:hAnsi="Times New Roman" w:cs="Times New Roman"/>
          <w:sz w:val="24"/>
          <w:szCs w:val="24"/>
        </w:rPr>
        <w:t xml:space="preserve">allows controlling the effects other than age, sex, HtC and geography and therefore deals with heterogeneity bias more efficiently. Our research </w:t>
      </w:r>
      <w:r w:rsidRPr="00D81A24" w:rsidR="00D14696">
        <w:rPr>
          <w:rFonts w:ascii="Times New Roman" w:hAnsi="Times New Roman" w:cs="Times New Roman"/>
          <w:sz w:val="24"/>
          <w:szCs w:val="24"/>
        </w:rPr>
        <w:t>[</w:t>
      </w:r>
      <w:r w:rsidR="00FC1D55">
        <w:rPr>
          <w:rFonts w:ascii="Times New Roman" w:hAnsi="Times New Roman" w:cs="Times New Roman"/>
          <w:sz w:val="24"/>
          <w:szCs w:val="24"/>
        </w:rPr>
        <w:t>Racinskij, 2017</w:t>
      </w:r>
      <w:r w:rsidRPr="00D81A24" w:rsidR="00D14696">
        <w:rPr>
          <w:rFonts w:ascii="Times New Roman" w:hAnsi="Times New Roman" w:cs="Times New Roman"/>
          <w:sz w:val="24"/>
          <w:szCs w:val="24"/>
        </w:rPr>
        <w:t xml:space="preserve">] </w:t>
      </w:r>
      <w:r w:rsidRPr="00D81A24">
        <w:rPr>
          <w:rFonts w:ascii="Times New Roman" w:hAnsi="Times New Roman" w:cs="Times New Roman"/>
          <w:sz w:val="24"/>
          <w:szCs w:val="24"/>
        </w:rPr>
        <w:t>shows that</w:t>
      </w:r>
      <w:r w:rsidRPr="00D81A24" w:rsidR="00D14696">
        <w:rPr>
          <w:rFonts w:ascii="Times New Roman" w:hAnsi="Times New Roman" w:cs="Times New Roman"/>
          <w:sz w:val="24"/>
          <w:szCs w:val="24"/>
        </w:rPr>
        <w:t>, in the 2011 Census methodology,</w:t>
      </w:r>
      <w:r w:rsidRPr="00D81A24">
        <w:rPr>
          <w:rFonts w:ascii="Times New Roman" w:hAnsi="Times New Roman" w:cs="Times New Roman"/>
          <w:sz w:val="24"/>
          <w:szCs w:val="24"/>
        </w:rPr>
        <w:t xml:space="preserve"> the lack of control for variables such as ethnicity, tenure, household relationships, etc. could result in relative bias of at least -0.2% at the national level. The magnitude of the bias does not seem large, but given the census target of the absolute relative bias at the national level not to exceed 0.5%, it proves to be worth considering. In addition, some parts of the residual bias adjustment assume that the estimates for females are not affected by the heterogeneous response. However, our research shows that this is not an entirely valid assumption and reducing the heterogeneity for all sexes may increase the quality of the residual bias adjustment.</w:t>
      </w:r>
    </w:p>
    <w:p w:rsidRPr="00D81A24" w:rsidR="008B42C4" w:rsidP="00516919" w:rsidRDefault="00516919" w14:paraId="39393E77" w14:textId="1AC9B496">
      <w:pPr>
        <w:jc w:val="both"/>
        <w:rPr>
          <w:rFonts w:ascii="Times New Roman" w:hAnsi="Times New Roman" w:cs="Times New Roman"/>
          <w:sz w:val="24"/>
          <w:szCs w:val="24"/>
        </w:rPr>
      </w:pPr>
      <w:r w:rsidRPr="00D81A24">
        <w:rPr>
          <w:rFonts w:ascii="Times New Roman" w:hAnsi="Times New Roman" w:cs="Times New Roman"/>
          <w:sz w:val="24"/>
          <w:szCs w:val="24"/>
        </w:rPr>
        <w:t>The second gain is that the coverage modelling does not rely on synthetic assumption</w:t>
      </w:r>
      <w:r w:rsidRPr="00D81A24" w:rsidR="00D14696">
        <w:rPr>
          <w:rFonts w:ascii="Times New Roman" w:hAnsi="Times New Roman" w:cs="Times New Roman"/>
          <w:sz w:val="24"/>
          <w:szCs w:val="24"/>
        </w:rPr>
        <w:t>s</w:t>
      </w:r>
      <w:r w:rsidRPr="00D81A24">
        <w:rPr>
          <w:rFonts w:ascii="Times New Roman" w:hAnsi="Times New Roman" w:cs="Times New Roman"/>
          <w:sz w:val="24"/>
          <w:szCs w:val="24"/>
        </w:rPr>
        <w:t xml:space="preserve"> when estimating the LA level population size. </w:t>
      </w:r>
      <w:r w:rsidRPr="00D81A24" w:rsidR="00D14696">
        <w:rPr>
          <w:rFonts w:ascii="Times New Roman" w:hAnsi="Times New Roman" w:cs="Times New Roman"/>
          <w:sz w:val="24"/>
          <w:szCs w:val="24"/>
        </w:rPr>
        <w:t>T</w:t>
      </w:r>
      <w:r w:rsidRPr="00D81A24">
        <w:rPr>
          <w:rFonts w:ascii="Times New Roman" w:hAnsi="Times New Roman" w:cs="Times New Roman"/>
          <w:sz w:val="24"/>
          <w:szCs w:val="24"/>
        </w:rPr>
        <w:t xml:space="preserve">he synthetic assumption </w:t>
      </w:r>
      <w:r w:rsidRPr="00D81A24" w:rsidR="00D14696">
        <w:rPr>
          <w:rFonts w:ascii="Times New Roman" w:hAnsi="Times New Roman" w:cs="Times New Roman"/>
          <w:sz w:val="24"/>
          <w:szCs w:val="24"/>
        </w:rPr>
        <w:t xml:space="preserve">is that there is a </w:t>
      </w:r>
      <w:r w:rsidRPr="00D81A24">
        <w:rPr>
          <w:rFonts w:ascii="Times New Roman" w:hAnsi="Times New Roman" w:cs="Times New Roman"/>
          <w:sz w:val="24"/>
          <w:szCs w:val="24"/>
        </w:rPr>
        <w:t xml:space="preserve">similar undercoverage pattern for a domain of interest in each LA within an EA. The research shows that even though combining the LAs into EAs in 2011 was very successful, </w:t>
      </w:r>
      <w:r w:rsidRPr="00D81A24" w:rsidR="00771614">
        <w:rPr>
          <w:rFonts w:ascii="Times New Roman" w:hAnsi="Times New Roman" w:cs="Times New Roman"/>
          <w:sz w:val="24"/>
          <w:szCs w:val="24"/>
        </w:rPr>
        <w:t xml:space="preserve">presumably </w:t>
      </w:r>
      <w:r w:rsidRPr="00D81A24">
        <w:rPr>
          <w:rFonts w:ascii="Times New Roman" w:hAnsi="Times New Roman" w:cs="Times New Roman"/>
          <w:sz w:val="24"/>
          <w:szCs w:val="24"/>
        </w:rPr>
        <w:t>there w</w:t>
      </w:r>
      <w:r w:rsidRPr="00D81A24" w:rsidR="00B32078">
        <w:rPr>
          <w:rFonts w:ascii="Times New Roman" w:hAnsi="Times New Roman" w:cs="Times New Roman"/>
          <w:sz w:val="24"/>
          <w:szCs w:val="24"/>
        </w:rPr>
        <w:t>ere</w:t>
      </w:r>
      <w:r w:rsidRPr="00D81A24">
        <w:rPr>
          <w:rFonts w:ascii="Times New Roman" w:hAnsi="Times New Roman" w:cs="Times New Roman"/>
          <w:sz w:val="24"/>
          <w:szCs w:val="24"/>
        </w:rPr>
        <w:t xml:space="preserve"> a number of areas where the synthetic bias was substantial enough to cause the coverage probability of the confidence intervals to be considerably different from the nominal coverage probability</w:t>
      </w:r>
      <w:r w:rsidRPr="00D81A24" w:rsidR="005700EC">
        <w:rPr>
          <w:rFonts w:ascii="Times New Roman" w:hAnsi="Times New Roman" w:cs="Times New Roman"/>
          <w:sz w:val="24"/>
          <w:szCs w:val="24"/>
        </w:rPr>
        <w:t xml:space="preserve">. </w:t>
      </w:r>
      <w:r w:rsidRPr="00D81A24" w:rsidR="00771614">
        <w:rPr>
          <w:rFonts w:ascii="Times New Roman" w:hAnsi="Times New Roman" w:cs="Times New Roman"/>
          <w:sz w:val="24"/>
          <w:szCs w:val="24"/>
        </w:rPr>
        <w:t>Note, however, that the LA synthetic estimation was the best possible option available in the 2011 Census [</w:t>
      </w:r>
      <w:r w:rsidR="00FB7D87">
        <w:rPr>
          <w:rFonts w:ascii="Times New Roman" w:hAnsi="Times New Roman" w:cs="Times New Roman"/>
          <w:sz w:val="24"/>
          <w:szCs w:val="24"/>
        </w:rPr>
        <w:t xml:space="preserve">Baffour </w:t>
      </w:r>
      <w:r w:rsidR="00FB7D87">
        <w:rPr>
          <w:rFonts w:ascii="Times New Roman" w:hAnsi="Times New Roman" w:cs="Times New Roman"/>
          <w:i/>
          <w:sz w:val="24"/>
          <w:szCs w:val="24"/>
        </w:rPr>
        <w:t>et al.,</w:t>
      </w:r>
      <w:r w:rsidR="00FB7D87">
        <w:rPr>
          <w:rFonts w:ascii="Times New Roman" w:hAnsi="Times New Roman" w:cs="Times New Roman"/>
          <w:sz w:val="24"/>
          <w:szCs w:val="24"/>
        </w:rPr>
        <w:t xml:space="preserve"> 2018</w:t>
      </w:r>
      <w:r w:rsidRPr="00D81A24" w:rsidR="00771614">
        <w:rPr>
          <w:rFonts w:ascii="Times New Roman" w:hAnsi="Times New Roman" w:cs="Times New Roman"/>
          <w:sz w:val="24"/>
          <w:szCs w:val="24"/>
        </w:rPr>
        <w:t xml:space="preserve">]. </w:t>
      </w:r>
      <w:r w:rsidRPr="00D81A24">
        <w:rPr>
          <w:rFonts w:ascii="Times New Roman" w:hAnsi="Times New Roman" w:cs="Times New Roman"/>
          <w:sz w:val="24"/>
          <w:szCs w:val="24"/>
        </w:rPr>
        <w:t xml:space="preserve">Our initial research </w:t>
      </w:r>
      <w:r w:rsidRPr="00D81A24" w:rsidR="008B42C4">
        <w:rPr>
          <w:rFonts w:ascii="Times New Roman" w:hAnsi="Times New Roman" w:cs="Times New Roman"/>
          <w:sz w:val="24"/>
          <w:szCs w:val="24"/>
        </w:rPr>
        <w:t xml:space="preserve">indicates </w:t>
      </w:r>
      <w:r w:rsidRPr="00D81A24">
        <w:rPr>
          <w:rFonts w:ascii="Times New Roman" w:hAnsi="Times New Roman" w:cs="Times New Roman"/>
          <w:sz w:val="24"/>
          <w:szCs w:val="24"/>
        </w:rPr>
        <w:t xml:space="preserve">that the </w:t>
      </w:r>
      <w:r w:rsidRPr="00D81A24" w:rsidR="007C379E">
        <w:rPr>
          <w:rFonts w:ascii="Times New Roman" w:hAnsi="Times New Roman" w:cs="Times New Roman"/>
          <w:sz w:val="24"/>
          <w:szCs w:val="24"/>
        </w:rPr>
        <w:t xml:space="preserve">mixed effects </w:t>
      </w:r>
      <w:r w:rsidRPr="00D81A24">
        <w:rPr>
          <w:rFonts w:ascii="Times New Roman" w:hAnsi="Times New Roman" w:cs="Times New Roman"/>
          <w:sz w:val="24"/>
          <w:szCs w:val="24"/>
        </w:rPr>
        <w:t>logistic regression based method can achieve higher overall accuracy both at the national and subnational levels</w:t>
      </w:r>
      <w:r w:rsidR="005014F6">
        <w:rPr>
          <w:rFonts w:ascii="Times New Roman" w:hAnsi="Times New Roman" w:cs="Times New Roman"/>
          <w:sz w:val="24"/>
          <w:szCs w:val="24"/>
        </w:rPr>
        <w:t xml:space="preserve">. </w:t>
      </w:r>
      <w:r w:rsidRPr="00D81A24" w:rsidR="008B42C4">
        <w:rPr>
          <w:rFonts w:ascii="Times New Roman" w:hAnsi="Times New Roman" w:cs="Times New Roman"/>
          <w:sz w:val="24"/>
          <w:szCs w:val="24"/>
        </w:rPr>
        <w:t>Figure 1</w:t>
      </w:r>
      <w:r w:rsidR="005014F6">
        <w:rPr>
          <w:rFonts w:ascii="Times New Roman" w:hAnsi="Times New Roman" w:cs="Times New Roman"/>
          <w:sz w:val="24"/>
          <w:szCs w:val="24"/>
        </w:rPr>
        <w:t xml:space="preserve"> presents the relative root mean square errors for LA population size totals across entire E&amp;W (estimated using simulated data). It can be seen, that the estimation method based on the mixed effects logistic regression (dashed orange line) </w:t>
      </w:r>
      <w:r w:rsidR="005014F6">
        <w:rPr>
          <w:rFonts w:ascii="Times New Roman" w:hAnsi="Times New Roman" w:cs="Times New Roman"/>
          <w:sz w:val="24"/>
          <w:szCs w:val="24"/>
        </w:rPr>
        <w:lastRenderedPageBreak/>
        <w:t xml:space="preserve">performs as good as </w:t>
      </w:r>
      <w:r w:rsidR="00A54DAC">
        <w:rPr>
          <w:rFonts w:ascii="Times New Roman" w:hAnsi="Times New Roman" w:cs="Times New Roman"/>
          <w:sz w:val="24"/>
          <w:szCs w:val="24"/>
        </w:rPr>
        <w:t xml:space="preserve">or better </w:t>
      </w:r>
      <w:r w:rsidR="005014F6">
        <w:rPr>
          <w:rFonts w:ascii="Times New Roman" w:hAnsi="Times New Roman" w:cs="Times New Roman"/>
          <w:sz w:val="24"/>
          <w:szCs w:val="24"/>
        </w:rPr>
        <w:t>the DSE / Ratio / Synthetic approach for the majority of LAs</w:t>
      </w:r>
      <w:r w:rsidR="00A54DAC">
        <w:rPr>
          <w:rFonts w:ascii="Times New Roman" w:hAnsi="Times New Roman" w:cs="Times New Roman"/>
          <w:sz w:val="24"/>
          <w:szCs w:val="24"/>
        </w:rPr>
        <w:t xml:space="preserve">. The ‘picks’ in DSE / Ratio / Synthetic are largely attributable to the heterogeneity and synthetic biases. </w:t>
      </w:r>
      <w:r w:rsidRPr="00D81A24" w:rsidR="00B32078">
        <w:rPr>
          <w:rFonts w:ascii="Times New Roman" w:hAnsi="Times New Roman" w:cs="Times New Roman"/>
          <w:sz w:val="24"/>
          <w:szCs w:val="24"/>
        </w:rPr>
        <w:t>The other advantage is that this can be achieved in a single step, reducing complexity and perhaps increasing transparency.</w:t>
      </w:r>
      <w:r w:rsidRPr="00D81A24" w:rsidR="008B42C4">
        <w:rPr>
          <w:rFonts w:ascii="Times New Roman" w:hAnsi="Times New Roman" w:cs="Times New Roman"/>
          <w:sz w:val="24"/>
          <w:szCs w:val="24"/>
        </w:rPr>
        <w:t xml:space="preserve"> </w:t>
      </w:r>
      <w:r w:rsidRPr="00D81A24" w:rsidR="00215AE5">
        <w:rPr>
          <w:rFonts w:ascii="Times New Roman" w:hAnsi="Times New Roman" w:cs="Times New Roman"/>
          <w:sz w:val="24"/>
          <w:szCs w:val="24"/>
        </w:rPr>
        <w:t>Clearly, the modelling approach is not itself assumption free and careful model selection is required to avoid the model bias.</w:t>
      </w:r>
    </w:p>
    <w:p w:rsidRPr="00D81A24" w:rsidR="00516919" w:rsidP="00516919" w:rsidRDefault="00B32078" w14:paraId="60092FEE" w14:textId="47B41C6C">
      <w:pPr>
        <w:jc w:val="both"/>
        <w:rPr>
          <w:rFonts w:ascii="Times New Roman" w:hAnsi="Times New Roman" w:cs="Times New Roman"/>
          <w:sz w:val="24"/>
          <w:szCs w:val="24"/>
        </w:rPr>
      </w:pPr>
      <w:r w:rsidRPr="00D81A24">
        <w:rPr>
          <w:rFonts w:ascii="Times New Roman" w:hAnsi="Times New Roman" w:cs="Times New Roman"/>
          <w:sz w:val="24"/>
          <w:szCs w:val="24"/>
        </w:rPr>
        <w:t>Consistent p</w:t>
      </w:r>
      <w:r w:rsidRPr="00D81A24" w:rsidR="00516919">
        <w:rPr>
          <w:rFonts w:ascii="Times New Roman" w:hAnsi="Times New Roman" w:cs="Times New Roman"/>
          <w:sz w:val="24"/>
          <w:szCs w:val="24"/>
        </w:rPr>
        <w:t xml:space="preserve">opulation size estimates for a set of variables (age-sex, ethnicity, activity last week, etc.) might </w:t>
      </w:r>
      <w:r w:rsidRPr="00D81A24">
        <w:rPr>
          <w:rFonts w:ascii="Times New Roman" w:hAnsi="Times New Roman" w:cs="Times New Roman"/>
          <w:sz w:val="24"/>
          <w:szCs w:val="24"/>
        </w:rPr>
        <w:t xml:space="preserve">then also </w:t>
      </w:r>
      <w:r w:rsidRPr="00D81A24" w:rsidR="00516919">
        <w:rPr>
          <w:rFonts w:ascii="Times New Roman" w:hAnsi="Times New Roman" w:cs="Times New Roman"/>
          <w:sz w:val="24"/>
          <w:szCs w:val="24"/>
        </w:rPr>
        <w:t xml:space="preserve">be available from a single estimation process. Therefore, there is no need for separate estimation for each variable and subsequent calibration to the age-sex estimates under the coverage modelling approach. It is also potentially feasible to get both person and household estimates from the </w:t>
      </w:r>
      <w:r w:rsidRPr="00D81A24" w:rsidR="008B42C4">
        <w:rPr>
          <w:rFonts w:ascii="Times New Roman" w:hAnsi="Times New Roman" w:cs="Times New Roman"/>
          <w:sz w:val="24"/>
          <w:szCs w:val="24"/>
        </w:rPr>
        <w:t xml:space="preserve">similar and closely related </w:t>
      </w:r>
      <w:r w:rsidRPr="00D81A24" w:rsidR="00516919">
        <w:rPr>
          <w:rFonts w:ascii="Times New Roman" w:hAnsi="Times New Roman" w:cs="Times New Roman"/>
          <w:sz w:val="24"/>
          <w:szCs w:val="24"/>
        </w:rPr>
        <w:t>model</w:t>
      </w:r>
      <w:r w:rsidRPr="00D81A24" w:rsidR="008B42C4">
        <w:rPr>
          <w:rFonts w:ascii="Times New Roman" w:hAnsi="Times New Roman" w:cs="Times New Roman"/>
          <w:sz w:val="24"/>
          <w:szCs w:val="24"/>
        </w:rPr>
        <w:t>s</w:t>
      </w:r>
      <w:r w:rsidRPr="00D81A24" w:rsidR="00516919">
        <w:rPr>
          <w:rFonts w:ascii="Times New Roman" w:hAnsi="Times New Roman" w:cs="Times New Roman"/>
          <w:sz w:val="24"/>
          <w:szCs w:val="24"/>
        </w:rPr>
        <w:t xml:space="preserve">. Nevertheless, it is unlikely that all variables could be estimated in this integrated spirit. </w:t>
      </w:r>
      <w:r w:rsidRPr="00D81A24">
        <w:rPr>
          <w:rFonts w:ascii="Times New Roman" w:hAnsi="Times New Roman" w:cs="Times New Roman"/>
          <w:sz w:val="24"/>
          <w:szCs w:val="24"/>
        </w:rPr>
        <w:t>For instance</w:t>
      </w:r>
      <w:r w:rsidRPr="00D81A24" w:rsidR="00516919">
        <w:rPr>
          <w:rFonts w:ascii="Times New Roman" w:hAnsi="Times New Roman" w:cs="Times New Roman"/>
          <w:sz w:val="24"/>
          <w:szCs w:val="24"/>
        </w:rPr>
        <w:t>, the household size variable may still require a separate estimation procedure</w:t>
      </w:r>
      <w:r w:rsidRPr="00D81A24">
        <w:rPr>
          <w:rFonts w:ascii="Times New Roman" w:hAnsi="Times New Roman" w:cs="Times New Roman"/>
          <w:sz w:val="24"/>
          <w:szCs w:val="24"/>
        </w:rPr>
        <w:t xml:space="preserve"> but this may able to be similar to the approach used in 2011</w:t>
      </w:r>
      <w:r w:rsidRPr="00D81A24" w:rsidR="00516919">
        <w:rPr>
          <w:rFonts w:ascii="Times New Roman" w:hAnsi="Times New Roman" w:cs="Times New Roman"/>
          <w:sz w:val="24"/>
          <w:szCs w:val="24"/>
        </w:rPr>
        <w:t>.</w:t>
      </w:r>
    </w:p>
    <w:p w:rsidRPr="005018CC" w:rsidR="00EE436C" w:rsidP="00516919" w:rsidRDefault="00EE436C" w14:paraId="63B333DF" w14:textId="6A14FB88">
      <w:pPr>
        <w:jc w:val="both"/>
        <w:rPr>
          <w:rFonts w:ascii="Times New Roman" w:hAnsi="Times New Roman" w:cs="Times New Roman"/>
          <w:sz w:val="24"/>
          <w:szCs w:val="24"/>
        </w:rPr>
      </w:pPr>
      <w:r w:rsidRPr="005018CC">
        <w:rPr>
          <w:rFonts w:ascii="Times New Roman" w:hAnsi="Times New Roman" w:cs="Times New Roman"/>
          <w:noProof/>
          <w:sz w:val="24"/>
          <w:szCs w:val="24"/>
        </w:rPr>
        <w:drawing>
          <wp:inline distT="0" distB="0" distL="0" distR="0" wp14:anchorId="47175CD2" wp14:editId="1C6BD1B6">
            <wp:extent cx="5731510" cy="19107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MSE_01_0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rsidRPr="00D81A24" w:rsidR="00860856" w:rsidP="00860856" w:rsidRDefault="00860856" w14:paraId="42026D78" w14:textId="5C90C858">
      <w:pPr>
        <w:jc w:val="center"/>
        <w:rPr>
          <w:rFonts w:ascii="Times New Roman" w:hAnsi="Times New Roman" w:cs="Times New Roman"/>
          <w:b/>
          <w:sz w:val="24"/>
          <w:szCs w:val="24"/>
        </w:rPr>
      </w:pPr>
      <w:r w:rsidRPr="00D81A24">
        <w:rPr>
          <w:rFonts w:ascii="Times New Roman" w:hAnsi="Times New Roman" w:cs="Times New Roman"/>
          <w:b/>
          <w:sz w:val="24"/>
          <w:szCs w:val="24"/>
        </w:rPr>
        <w:t xml:space="preserve">Figure 1. </w:t>
      </w:r>
      <w:r w:rsidRPr="00D81A24">
        <w:rPr>
          <w:rFonts w:ascii="Times New Roman" w:hAnsi="Times New Roman" w:cs="Times New Roman"/>
          <w:sz w:val="24"/>
          <w:szCs w:val="24"/>
        </w:rPr>
        <w:t>Relative root mean square error (RRMSE) for DSE / Ratio / Synthetic and Mixed effects logistic regression estimation approaches for every LA in E&amp;W</w:t>
      </w:r>
    </w:p>
    <w:p w:rsidRPr="00D81A24" w:rsidR="00516919" w:rsidP="00516919" w:rsidRDefault="00516919" w14:paraId="5B8096ED" w14:textId="6A969F38">
      <w:pPr>
        <w:jc w:val="both"/>
        <w:rPr>
          <w:rFonts w:ascii="Times New Roman" w:hAnsi="Times New Roman" w:cs="Times New Roman"/>
          <w:sz w:val="24"/>
          <w:szCs w:val="24"/>
        </w:rPr>
      </w:pPr>
      <w:r w:rsidRPr="00D81A24">
        <w:rPr>
          <w:rFonts w:ascii="Times New Roman" w:hAnsi="Times New Roman" w:cs="Times New Roman"/>
          <w:sz w:val="24"/>
          <w:szCs w:val="24"/>
        </w:rPr>
        <w:t>Logistic / mixed effects logistic regression modelling approach</w:t>
      </w:r>
      <w:r w:rsidRPr="00D81A24" w:rsidR="00B32078">
        <w:rPr>
          <w:rFonts w:ascii="Times New Roman" w:hAnsi="Times New Roman" w:cs="Times New Roman"/>
          <w:sz w:val="24"/>
          <w:szCs w:val="24"/>
        </w:rPr>
        <w:t>es</w:t>
      </w:r>
      <w:r w:rsidRPr="00D81A24">
        <w:rPr>
          <w:rFonts w:ascii="Times New Roman" w:hAnsi="Times New Roman" w:cs="Times New Roman"/>
          <w:sz w:val="24"/>
          <w:szCs w:val="24"/>
        </w:rPr>
        <w:t xml:space="preserve"> allow having continuous effects. It also allows some flexibility accounting for the outcome of the census data collection process and the outcome of the online / paper data collection. This can be achieved by, say, having the census return rates, paper return rates, online return rates, broadband coverage, population segmentation (or some form of post-segmentation) or interaction between some of the above as certain area-level covariates. </w:t>
      </w:r>
      <w:r w:rsidRPr="7241AAEA" w:rsidR="00B32078">
        <w:rPr>
          <w:rFonts w:ascii="Times New Roman" w:hAnsi="Times New Roman" w:eastAsia="Times New Roman" w:cs="Times New Roman"/>
          <w:sz w:val="24"/>
          <w:szCs w:val="24"/>
        </w:rPr>
        <w:t xml:space="preserve">These could improve model fit</w:t>
      </w:r>
      <w:r w:rsidRPr="7241AAEA" w:rsidR="00B32078">
        <w:rPr>
          <w:rFonts w:ascii="Times New Roman" w:hAnsi="Times New Roman" w:eastAsia="Times New Roman" w:cs="Times New Roman"/>
          <w:sz w:val="24"/>
          <w:szCs w:val="24"/>
        </w:rPr>
        <w:t xml:space="preserve">. </w:t>
      </w:r>
      <w:r w:rsidRPr="00D81A24">
        <w:rPr>
          <w:rFonts w:ascii="Times New Roman" w:hAnsi="Times New Roman" w:cs="Times New Roman"/>
          <w:sz w:val="24"/>
          <w:szCs w:val="24"/>
        </w:rPr>
        <w:t>Nevertheless, it is desirable for the CCS stratification to differentiate between the areas with high / low predicted online participation to ensure that samples of sufficient size are achieved across areas.</w:t>
      </w:r>
    </w:p>
    <w:p w:rsidRPr="00D81A24" w:rsidR="00516919" w:rsidP="00516919" w:rsidRDefault="008B42C4" w14:paraId="6F2AD74A" w14:textId="59E92722">
      <w:pPr>
        <w:jc w:val="both"/>
        <w:rPr>
          <w:rFonts w:ascii="Times New Roman" w:hAnsi="Times New Roman" w:cs="Times New Roman"/>
          <w:sz w:val="24"/>
          <w:szCs w:val="24"/>
        </w:rPr>
      </w:pPr>
      <w:r w:rsidRPr="00D81A24">
        <w:rPr>
          <w:rFonts w:ascii="Times New Roman" w:hAnsi="Times New Roman" w:cs="Times New Roman"/>
          <w:sz w:val="24"/>
          <w:szCs w:val="24"/>
        </w:rPr>
        <w:t>I</w:t>
      </w:r>
      <w:r w:rsidRPr="00D81A24" w:rsidR="00516919">
        <w:rPr>
          <w:rFonts w:ascii="Times New Roman" w:hAnsi="Times New Roman" w:cs="Times New Roman"/>
          <w:sz w:val="24"/>
          <w:szCs w:val="24"/>
        </w:rPr>
        <w:t xml:space="preserve">t is not straightforward to implement the proposed undercoverage </w:t>
      </w:r>
      <w:r w:rsidRPr="00D81A24" w:rsidR="008E615D">
        <w:rPr>
          <w:rFonts w:ascii="Times New Roman" w:hAnsi="Times New Roman" w:cs="Times New Roman"/>
          <w:sz w:val="24"/>
          <w:szCs w:val="24"/>
        </w:rPr>
        <w:t xml:space="preserve">estimation </w:t>
      </w:r>
      <w:r w:rsidRPr="00D81A24" w:rsidR="00516919">
        <w:rPr>
          <w:rFonts w:ascii="Times New Roman" w:hAnsi="Times New Roman" w:cs="Times New Roman"/>
          <w:sz w:val="24"/>
          <w:szCs w:val="24"/>
        </w:rPr>
        <w:t xml:space="preserve">strategy. Among the biggest challenges are ensuring the CCS design is optimized for and appropriately reflected in the modelling and the model </w:t>
      </w:r>
      <w:r w:rsidRPr="00D81A24">
        <w:rPr>
          <w:rFonts w:ascii="Times New Roman" w:hAnsi="Times New Roman" w:cs="Times New Roman"/>
          <w:sz w:val="24"/>
          <w:szCs w:val="24"/>
        </w:rPr>
        <w:t>is appropriately selected</w:t>
      </w:r>
      <w:r w:rsidRPr="00D81A24" w:rsidR="00516919">
        <w:rPr>
          <w:rFonts w:ascii="Times New Roman" w:hAnsi="Times New Roman" w:cs="Times New Roman"/>
          <w:sz w:val="24"/>
          <w:szCs w:val="24"/>
        </w:rPr>
        <w:t xml:space="preserve"> so that the proposed approach results in accuracy gains both at the national and the subnational levels. Current research uses the 2011 undercoverage </w:t>
      </w:r>
      <w:r w:rsidRPr="00D81A24" w:rsidR="008E615D">
        <w:rPr>
          <w:rFonts w:ascii="Times New Roman" w:hAnsi="Times New Roman" w:cs="Times New Roman"/>
          <w:sz w:val="24"/>
          <w:szCs w:val="24"/>
        </w:rPr>
        <w:t xml:space="preserve">estimation </w:t>
      </w:r>
      <w:r w:rsidRPr="00D81A24" w:rsidR="00516919">
        <w:rPr>
          <w:rFonts w:ascii="Times New Roman" w:hAnsi="Times New Roman" w:cs="Times New Roman"/>
          <w:sz w:val="24"/>
          <w:szCs w:val="24"/>
        </w:rPr>
        <w:t xml:space="preserve">approach to benchmark the proposed approach. Therefore, knowledge relevant to the 2011 </w:t>
      </w:r>
      <w:r w:rsidRPr="00D81A24" w:rsidR="00862290">
        <w:rPr>
          <w:rFonts w:ascii="Times New Roman" w:hAnsi="Times New Roman" w:cs="Times New Roman"/>
          <w:sz w:val="24"/>
          <w:szCs w:val="24"/>
        </w:rPr>
        <w:t>CCE</w:t>
      </w:r>
      <w:r w:rsidRPr="00D81A24" w:rsidR="00516919">
        <w:rPr>
          <w:rFonts w:ascii="Times New Roman" w:hAnsi="Times New Roman" w:cs="Times New Roman"/>
          <w:sz w:val="24"/>
          <w:szCs w:val="24"/>
        </w:rPr>
        <w:t xml:space="preserve"> approach is being maintained. The proposal is to keep the 2011 undercoverage estimation approach as a backup option for the undercoverage estimation. </w:t>
      </w:r>
      <w:r w:rsidRPr="00D81A24" w:rsidR="00516919">
        <w:rPr>
          <w:rFonts w:ascii="Times New Roman" w:hAnsi="Times New Roman" w:cs="Times New Roman"/>
          <w:sz w:val="24"/>
          <w:szCs w:val="24"/>
        </w:rPr>
        <w:lastRenderedPageBreak/>
        <w:t>In the case of major data collection / processing issues and a strong evidence that the modelling approach would produce p</w:t>
      </w:r>
      <w:r w:rsidRPr="00D81A24" w:rsidR="00B32078">
        <w:rPr>
          <w:rFonts w:ascii="Times New Roman" w:hAnsi="Times New Roman" w:cs="Times New Roman"/>
          <w:sz w:val="24"/>
          <w:szCs w:val="24"/>
        </w:rPr>
        <w:t>oo</w:t>
      </w:r>
      <w:r w:rsidRPr="00D81A24" w:rsidR="00516919">
        <w:rPr>
          <w:rFonts w:ascii="Times New Roman" w:hAnsi="Times New Roman" w:cs="Times New Roman"/>
          <w:sz w:val="24"/>
          <w:szCs w:val="24"/>
        </w:rPr>
        <w:t>rer quality estimates compared to the 2011 approach, the latter could be used (at least in the areas where major issues occurred). If the backup method is used we would still expect the modelling provide valuable information for the backup version, say, information for more efficient batching of the LAs into EAs.</w:t>
      </w:r>
      <w:r w:rsidRPr="00D81A24" w:rsidR="00B32078">
        <w:rPr>
          <w:rFonts w:ascii="Times New Roman" w:hAnsi="Times New Roman" w:cs="Times New Roman"/>
          <w:sz w:val="24"/>
          <w:szCs w:val="24"/>
        </w:rPr>
        <w:t xml:space="preserve"> From a practical perspective, we will also ensure we allow time and develop guidelines for fitting such a complex model, as it would not be able to be </w:t>
      </w:r>
      <w:r w:rsidRPr="00D81A24" w:rsidR="00615A55">
        <w:rPr>
          <w:rFonts w:ascii="Times New Roman" w:hAnsi="Times New Roman" w:cs="Times New Roman"/>
          <w:sz w:val="24"/>
          <w:szCs w:val="24"/>
        </w:rPr>
        <w:t xml:space="preserve">fully </w:t>
      </w:r>
      <w:r w:rsidRPr="00D81A24" w:rsidR="00B32078">
        <w:rPr>
          <w:rFonts w:ascii="Times New Roman" w:hAnsi="Times New Roman" w:cs="Times New Roman"/>
          <w:sz w:val="24"/>
          <w:szCs w:val="24"/>
        </w:rPr>
        <w:t>specified in advance (as it was in 2011). The guidance would form part of the methodology and would need to be demonstrated to be robust, and acceptable for census users, since it will essentially produce population estimates for all local authorities simultaneously.</w:t>
      </w:r>
    </w:p>
    <w:p w:rsidRPr="00D81A24" w:rsidR="00516919" w:rsidP="00516919" w:rsidRDefault="00B32078" w14:paraId="59921FE0" w14:textId="5706017F">
      <w:pPr>
        <w:jc w:val="both"/>
        <w:rPr>
          <w:rFonts w:ascii="Times New Roman" w:hAnsi="Times New Roman" w:cs="Times New Roman"/>
          <w:sz w:val="24"/>
          <w:szCs w:val="24"/>
        </w:rPr>
      </w:pPr>
      <w:r w:rsidRPr="00D81A24">
        <w:rPr>
          <w:rFonts w:ascii="Times New Roman" w:hAnsi="Times New Roman" w:cs="Times New Roman"/>
          <w:sz w:val="24"/>
          <w:szCs w:val="24"/>
        </w:rPr>
        <w:t xml:space="preserve">One of the typical key assumptions underpinning DSE type methods is that neither source has any over-coverage. The CCS is designed specifically </w:t>
      </w:r>
      <w:r w:rsidRPr="00D81A24" w:rsidR="005963C8">
        <w:rPr>
          <w:rFonts w:ascii="Times New Roman" w:hAnsi="Times New Roman" w:cs="Times New Roman"/>
          <w:sz w:val="24"/>
          <w:szCs w:val="24"/>
        </w:rPr>
        <w:t>to minim</w:t>
      </w:r>
      <w:r w:rsidRPr="00D81A24">
        <w:rPr>
          <w:rFonts w:ascii="Times New Roman" w:hAnsi="Times New Roman" w:cs="Times New Roman"/>
          <w:sz w:val="24"/>
          <w:szCs w:val="24"/>
        </w:rPr>
        <w:t xml:space="preserve">ise this, but inevitably the Census will suffer from some especially as more modes of response have been made available. </w:t>
      </w:r>
      <w:r w:rsidRPr="00D81A24" w:rsidR="00516919">
        <w:rPr>
          <w:rFonts w:ascii="Times New Roman" w:hAnsi="Times New Roman" w:cs="Times New Roman"/>
          <w:sz w:val="24"/>
          <w:szCs w:val="24"/>
        </w:rPr>
        <w:t>In terms of the overcoverage</w:t>
      </w:r>
      <w:r w:rsidRPr="00D81A24" w:rsidR="008E615D">
        <w:rPr>
          <w:rFonts w:ascii="Times New Roman" w:hAnsi="Times New Roman" w:cs="Times New Roman"/>
          <w:sz w:val="24"/>
          <w:szCs w:val="24"/>
        </w:rPr>
        <w:t xml:space="preserve"> estimation</w:t>
      </w:r>
      <w:r w:rsidRPr="00D81A24" w:rsidR="00516919">
        <w:rPr>
          <w:rFonts w:ascii="Times New Roman" w:hAnsi="Times New Roman" w:cs="Times New Roman"/>
          <w:sz w:val="24"/>
          <w:szCs w:val="24"/>
        </w:rPr>
        <w:t xml:space="preserve">, it is proposed to build on the 2011 approach, but also investigate if modelling of overcoverage </w:t>
      </w:r>
      <w:r w:rsidRPr="00D81A24" w:rsidR="005963C8">
        <w:rPr>
          <w:rFonts w:ascii="Times New Roman" w:hAnsi="Times New Roman" w:cs="Times New Roman"/>
          <w:sz w:val="24"/>
          <w:szCs w:val="24"/>
        </w:rPr>
        <w:t xml:space="preserve">in a </w:t>
      </w:r>
      <w:r w:rsidRPr="00D81A24" w:rsidR="00516919">
        <w:rPr>
          <w:rFonts w:ascii="Times New Roman" w:hAnsi="Times New Roman" w:cs="Times New Roman"/>
          <w:sz w:val="24"/>
          <w:szCs w:val="24"/>
        </w:rPr>
        <w:t xml:space="preserve">similar </w:t>
      </w:r>
      <w:r w:rsidRPr="00D81A24" w:rsidR="005963C8">
        <w:rPr>
          <w:rFonts w:ascii="Times New Roman" w:hAnsi="Times New Roman" w:cs="Times New Roman"/>
          <w:sz w:val="24"/>
          <w:szCs w:val="24"/>
        </w:rPr>
        <w:t xml:space="preserve">way </w:t>
      </w:r>
      <w:r w:rsidRPr="00D81A24" w:rsidR="00516919">
        <w:rPr>
          <w:rFonts w:ascii="Times New Roman" w:hAnsi="Times New Roman" w:cs="Times New Roman"/>
          <w:sz w:val="24"/>
          <w:szCs w:val="24"/>
        </w:rPr>
        <w:t>to the modelling of undercoverage could provide some gains in quality of the estimates.</w:t>
      </w:r>
    </w:p>
    <w:p w:rsidRPr="00D81A24" w:rsidR="00516919" w:rsidP="00516919" w:rsidRDefault="00516919" w14:paraId="55DDC717" w14:textId="6937F3D9">
      <w:pPr>
        <w:jc w:val="both"/>
        <w:rPr>
          <w:rFonts w:ascii="Times New Roman" w:hAnsi="Times New Roman" w:cs="Times New Roman"/>
          <w:sz w:val="24"/>
          <w:szCs w:val="24"/>
        </w:rPr>
      </w:pPr>
      <w:r w:rsidRPr="00D81A24">
        <w:rPr>
          <w:rFonts w:ascii="Times New Roman" w:hAnsi="Times New Roman" w:cs="Times New Roman"/>
          <w:sz w:val="24"/>
          <w:szCs w:val="24"/>
        </w:rPr>
        <w:t>The residual bias adjustments in the 2021 Census is planned to be broadly similar to the one used in the 2011 Census. For the household bias adjustment (</w:t>
      </w:r>
      <w:r w:rsidRPr="00D81A24" w:rsidR="005963C8">
        <w:rPr>
          <w:rFonts w:ascii="Times New Roman" w:hAnsi="Times New Roman" w:cs="Times New Roman"/>
          <w:sz w:val="24"/>
          <w:szCs w:val="24"/>
        </w:rPr>
        <w:t xml:space="preserve">which attempts to address </w:t>
      </w:r>
      <w:r w:rsidRPr="00D81A24">
        <w:rPr>
          <w:rFonts w:ascii="Times New Roman" w:hAnsi="Times New Roman" w:cs="Times New Roman"/>
          <w:sz w:val="24"/>
          <w:szCs w:val="24"/>
        </w:rPr>
        <w:t>bias due to the dependency between census and the CCS) the alternative household estimate is going to be produced based on the dummy forms and then incorporated into the undercoverage estimates [</w:t>
      </w:r>
      <w:r w:rsidR="00FB7D87">
        <w:rPr>
          <w:rFonts w:ascii="Times New Roman" w:hAnsi="Times New Roman" w:cs="Times New Roman"/>
          <w:sz w:val="24"/>
          <w:szCs w:val="24"/>
        </w:rPr>
        <w:t xml:space="preserve">Brown </w:t>
      </w:r>
      <w:r w:rsidR="00FB7D87">
        <w:rPr>
          <w:rFonts w:ascii="Times New Roman" w:hAnsi="Times New Roman" w:cs="Times New Roman"/>
          <w:i/>
          <w:sz w:val="24"/>
          <w:szCs w:val="24"/>
        </w:rPr>
        <w:t xml:space="preserve">et al., </w:t>
      </w:r>
      <w:r w:rsidR="00FB7D87">
        <w:rPr>
          <w:rFonts w:ascii="Times New Roman" w:hAnsi="Times New Roman" w:cs="Times New Roman"/>
          <w:sz w:val="24"/>
          <w:szCs w:val="24"/>
        </w:rPr>
        <w:t>2006</w:t>
      </w:r>
      <w:r w:rsidRPr="00D81A24">
        <w:rPr>
          <w:rFonts w:ascii="Times New Roman" w:hAnsi="Times New Roman" w:cs="Times New Roman"/>
          <w:sz w:val="24"/>
          <w:szCs w:val="24"/>
        </w:rPr>
        <w:t xml:space="preserve">]. Options of using some administrative data to obtain the alternative estimates and combine them with the general estimates are also being considered. </w:t>
      </w:r>
      <w:r w:rsidRPr="00D81A24" w:rsidR="00A52C56">
        <w:rPr>
          <w:rFonts w:ascii="Times New Roman" w:hAnsi="Times New Roman" w:cs="Times New Roman"/>
          <w:sz w:val="24"/>
          <w:szCs w:val="24"/>
        </w:rPr>
        <w:t xml:space="preserve">Certain challenges related to the use of administrative data exist. The main two challenges being data access and </w:t>
      </w:r>
      <w:r w:rsidRPr="00D81A24" w:rsidR="008A6EAB">
        <w:rPr>
          <w:rFonts w:ascii="Times New Roman" w:hAnsi="Times New Roman" w:cs="Times New Roman"/>
          <w:sz w:val="24"/>
          <w:szCs w:val="24"/>
        </w:rPr>
        <w:t>overcoverage. S</w:t>
      </w:r>
      <w:r w:rsidRPr="00D81A24">
        <w:rPr>
          <w:rFonts w:ascii="Times New Roman" w:hAnsi="Times New Roman" w:cs="Times New Roman"/>
          <w:sz w:val="24"/>
          <w:szCs w:val="24"/>
        </w:rPr>
        <w:t>ome ways around the overcoverage may be considered, say, producing the weighting class weights as alternatives to the general estimation weights. These weights may be reasonably well protected against the overcoverage in the case of independence between the census response and admin</w:t>
      </w:r>
      <w:r w:rsidRPr="00D81A24" w:rsidR="005963C8">
        <w:rPr>
          <w:rFonts w:ascii="Times New Roman" w:hAnsi="Times New Roman" w:cs="Times New Roman"/>
          <w:sz w:val="24"/>
          <w:szCs w:val="24"/>
        </w:rPr>
        <w:t>istrative</w:t>
      </w:r>
      <w:r w:rsidRPr="00D81A24">
        <w:rPr>
          <w:rFonts w:ascii="Times New Roman" w:hAnsi="Times New Roman" w:cs="Times New Roman"/>
          <w:sz w:val="24"/>
          <w:szCs w:val="24"/>
        </w:rPr>
        <w:t xml:space="preserve"> data overcoverage. Nevertheless, th</w:t>
      </w:r>
      <w:r w:rsidRPr="00D81A24" w:rsidR="008A6EAB">
        <w:rPr>
          <w:rFonts w:ascii="Times New Roman" w:hAnsi="Times New Roman" w:cs="Times New Roman"/>
          <w:sz w:val="24"/>
          <w:szCs w:val="24"/>
        </w:rPr>
        <w:t>e</w:t>
      </w:r>
      <w:r w:rsidRPr="00D81A24">
        <w:rPr>
          <w:rFonts w:ascii="Times New Roman" w:hAnsi="Times New Roman" w:cs="Times New Roman"/>
          <w:sz w:val="24"/>
          <w:szCs w:val="24"/>
        </w:rPr>
        <w:t xml:space="preserve"> independence is </w:t>
      </w:r>
      <w:r w:rsidRPr="00D81A24" w:rsidR="008A6EAB">
        <w:rPr>
          <w:rFonts w:ascii="Times New Roman" w:hAnsi="Times New Roman" w:cs="Times New Roman"/>
          <w:sz w:val="24"/>
          <w:szCs w:val="24"/>
        </w:rPr>
        <w:t>not necessarily guaranteed</w:t>
      </w:r>
      <w:r w:rsidRPr="00D81A24">
        <w:rPr>
          <w:rFonts w:ascii="Times New Roman" w:hAnsi="Times New Roman" w:cs="Times New Roman"/>
          <w:sz w:val="24"/>
          <w:szCs w:val="24"/>
        </w:rPr>
        <w:t xml:space="preserve"> as</w:t>
      </w:r>
      <w:r w:rsidRPr="00D81A24" w:rsidR="008A6EAB">
        <w:rPr>
          <w:rFonts w:ascii="Times New Roman" w:hAnsi="Times New Roman" w:cs="Times New Roman"/>
          <w:sz w:val="24"/>
          <w:szCs w:val="24"/>
        </w:rPr>
        <w:t>, say,</w:t>
      </w:r>
      <w:r w:rsidRPr="00D81A24">
        <w:rPr>
          <w:rFonts w:ascii="Times New Roman" w:hAnsi="Times New Roman" w:cs="Times New Roman"/>
          <w:sz w:val="24"/>
          <w:szCs w:val="24"/>
        </w:rPr>
        <w:t xml:space="preserve"> some of the census non-responding households </w:t>
      </w:r>
      <w:r w:rsidRPr="00D81A24" w:rsidR="008A6EAB">
        <w:rPr>
          <w:rFonts w:ascii="Times New Roman" w:hAnsi="Times New Roman" w:cs="Times New Roman"/>
          <w:sz w:val="24"/>
          <w:szCs w:val="24"/>
        </w:rPr>
        <w:t xml:space="preserve">may be </w:t>
      </w:r>
      <w:r w:rsidRPr="00D81A24">
        <w:rPr>
          <w:rFonts w:ascii="Times New Roman" w:hAnsi="Times New Roman" w:cs="Times New Roman"/>
          <w:sz w:val="24"/>
          <w:szCs w:val="24"/>
        </w:rPr>
        <w:t>non-occupied, but</w:t>
      </w:r>
      <w:r w:rsidRPr="00D81A24" w:rsidR="008A6EAB">
        <w:rPr>
          <w:rFonts w:ascii="Times New Roman" w:hAnsi="Times New Roman" w:cs="Times New Roman"/>
          <w:sz w:val="24"/>
          <w:szCs w:val="24"/>
        </w:rPr>
        <w:t xml:space="preserve"> ‘populated’ with </w:t>
      </w:r>
      <w:r w:rsidRPr="00D81A24">
        <w:rPr>
          <w:rFonts w:ascii="Times New Roman" w:hAnsi="Times New Roman" w:cs="Times New Roman"/>
          <w:sz w:val="24"/>
          <w:szCs w:val="24"/>
        </w:rPr>
        <w:t xml:space="preserve">admin records. </w:t>
      </w:r>
      <w:r w:rsidRPr="00D81A24" w:rsidR="005963C8">
        <w:rPr>
          <w:rFonts w:ascii="Times New Roman" w:hAnsi="Times New Roman" w:cs="Times New Roman"/>
          <w:sz w:val="24"/>
          <w:szCs w:val="24"/>
        </w:rPr>
        <w:t>The ideal situation would be to have access to an administrative data source which has near to zero overcoverage – this would likely mean it also has high undercoverage which increases variance. However</w:t>
      </w:r>
      <w:r w:rsidRPr="00D81A24" w:rsidR="00856678">
        <w:rPr>
          <w:rFonts w:ascii="Times New Roman" w:hAnsi="Times New Roman" w:cs="Times New Roman"/>
          <w:sz w:val="24"/>
          <w:szCs w:val="24"/>
        </w:rPr>
        <w:t>,</w:t>
      </w:r>
      <w:r w:rsidRPr="00D81A24" w:rsidR="005963C8">
        <w:rPr>
          <w:rFonts w:ascii="Times New Roman" w:hAnsi="Times New Roman" w:cs="Times New Roman"/>
          <w:sz w:val="24"/>
          <w:szCs w:val="24"/>
        </w:rPr>
        <w:t xml:space="preserve"> at present we are not aware that such a source exists and is available to ONS, but efforts will continue to explore research in this area. </w:t>
      </w:r>
      <w:r w:rsidRPr="00D81A24" w:rsidR="008A6EAB">
        <w:rPr>
          <w:rFonts w:ascii="Times New Roman" w:hAnsi="Times New Roman" w:cs="Times New Roman"/>
          <w:sz w:val="24"/>
          <w:szCs w:val="24"/>
        </w:rPr>
        <w:t>Given that the</w:t>
      </w:r>
      <w:r w:rsidRPr="00D81A24">
        <w:rPr>
          <w:rFonts w:ascii="Times New Roman" w:hAnsi="Times New Roman" w:cs="Times New Roman"/>
          <w:sz w:val="24"/>
          <w:szCs w:val="24"/>
        </w:rPr>
        <w:t xml:space="preserve"> alternative estimates </w:t>
      </w:r>
      <w:r w:rsidRPr="00D81A24" w:rsidR="008A6EAB">
        <w:rPr>
          <w:rFonts w:ascii="Times New Roman" w:hAnsi="Times New Roman" w:cs="Times New Roman"/>
          <w:sz w:val="24"/>
          <w:szCs w:val="24"/>
        </w:rPr>
        <w:t>usually have</w:t>
      </w:r>
      <w:r w:rsidRPr="00D81A24">
        <w:rPr>
          <w:rFonts w:ascii="Times New Roman" w:hAnsi="Times New Roman" w:cs="Times New Roman"/>
          <w:sz w:val="24"/>
          <w:szCs w:val="24"/>
        </w:rPr>
        <w:t xml:space="preserve"> larger variance</w:t>
      </w:r>
      <w:r w:rsidRPr="00D81A24" w:rsidR="008A6EAB">
        <w:rPr>
          <w:rFonts w:ascii="Times New Roman" w:hAnsi="Times New Roman" w:cs="Times New Roman"/>
          <w:sz w:val="24"/>
          <w:szCs w:val="24"/>
        </w:rPr>
        <w:t>s</w:t>
      </w:r>
      <w:r w:rsidRPr="00D81A24">
        <w:rPr>
          <w:rFonts w:ascii="Times New Roman" w:hAnsi="Times New Roman" w:cs="Times New Roman"/>
          <w:sz w:val="24"/>
          <w:szCs w:val="24"/>
        </w:rPr>
        <w:t xml:space="preserve"> than the original estimates</w:t>
      </w:r>
      <w:r w:rsidRPr="00D81A24" w:rsidR="008A6EAB">
        <w:rPr>
          <w:rFonts w:ascii="Times New Roman" w:hAnsi="Times New Roman" w:cs="Times New Roman"/>
          <w:sz w:val="24"/>
          <w:szCs w:val="24"/>
        </w:rPr>
        <w:t xml:space="preserve">, </w:t>
      </w:r>
      <w:r w:rsidRPr="00D81A24">
        <w:rPr>
          <w:rFonts w:ascii="Times New Roman" w:hAnsi="Times New Roman" w:cs="Times New Roman"/>
          <w:sz w:val="24"/>
          <w:szCs w:val="24"/>
        </w:rPr>
        <w:t>the composite estimation approach is going to be considered for achieving a better balance between bias and variance</w:t>
      </w:r>
      <w:r w:rsidRPr="00D81A24" w:rsidR="008A6EAB">
        <w:rPr>
          <w:rFonts w:ascii="Times New Roman" w:hAnsi="Times New Roman" w:cs="Times New Roman"/>
          <w:sz w:val="24"/>
          <w:szCs w:val="24"/>
        </w:rPr>
        <w:t>.</w:t>
      </w:r>
    </w:p>
    <w:p w:rsidRPr="00D81A24" w:rsidR="003B1D58" w:rsidP="00516919" w:rsidRDefault="008B2273" w14:paraId="3EECF629" w14:textId="7E246855">
      <w:pPr>
        <w:jc w:val="both"/>
        <w:rPr>
          <w:rFonts w:ascii="Times New Roman" w:hAnsi="Times New Roman" w:cs="Times New Roman"/>
          <w:sz w:val="24"/>
          <w:szCs w:val="24"/>
        </w:rPr>
      </w:pPr>
      <w:r w:rsidRPr="00D81A24">
        <w:rPr>
          <w:rFonts w:ascii="Times New Roman" w:hAnsi="Times New Roman" w:cs="Times New Roman"/>
          <w:sz w:val="24"/>
          <w:szCs w:val="24"/>
        </w:rPr>
        <w:t>In theory, an alternative to the household bias adjustment would be the multiple system estimation</w:t>
      </w:r>
      <w:r w:rsidRPr="00D81A24" w:rsidR="00BD564F">
        <w:rPr>
          <w:rFonts w:ascii="Times New Roman" w:hAnsi="Times New Roman" w:cs="Times New Roman"/>
          <w:sz w:val="24"/>
          <w:szCs w:val="24"/>
        </w:rPr>
        <w:t xml:space="preserve"> approach</w:t>
      </w:r>
      <w:r w:rsidRPr="00D81A24">
        <w:rPr>
          <w:rFonts w:ascii="Times New Roman" w:hAnsi="Times New Roman" w:cs="Times New Roman"/>
          <w:sz w:val="24"/>
          <w:szCs w:val="24"/>
        </w:rPr>
        <w:t>, for instance, the triple system estimation (TSE)</w:t>
      </w:r>
      <w:r w:rsidRPr="00D81A24" w:rsidR="00BD564F">
        <w:rPr>
          <w:rFonts w:ascii="Times New Roman" w:hAnsi="Times New Roman" w:cs="Times New Roman"/>
          <w:sz w:val="24"/>
          <w:szCs w:val="24"/>
        </w:rPr>
        <w:t xml:space="preserve"> approach</w:t>
      </w:r>
      <w:r w:rsidRPr="00D81A24">
        <w:rPr>
          <w:rFonts w:ascii="Times New Roman" w:hAnsi="Times New Roman" w:cs="Times New Roman"/>
          <w:sz w:val="24"/>
          <w:szCs w:val="24"/>
        </w:rPr>
        <w:t>.</w:t>
      </w:r>
      <w:r w:rsidRPr="00D81A24" w:rsidR="00A463B0">
        <w:rPr>
          <w:rFonts w:ascii="Times New Roman" w:hAnsi="Times New Roman" w:cs="Times New Roman"/>
          <w:sz w:val="24"/>
          <w:szCs w:val="24"/>
        </w:rPr>
        <w:t xml:space="preserve"> </w:t>
      </w:r>
      <w:r w:rsidRPr="00D81A24" w:rsidR="00B85367">
        <w:rPr>
          <w:rFonts w:ascii="Times New Roman" w:hAnsi="Times New Roman" w:cs="Times New Roman"/>
          <w:sz w:val="24"/>
          <w:szCs w:val="24"/>
        </w:rPr>
        <w:t>Even though the theory behind the TSE is well-developed, there are serious practical limitations preventing the national statistical offices from implementing it in the census context</w:t>
      </w:r>
      <w:r w:rsidR="00782298">
        <w:rPr>
          <w:rFonts w:ascii="Times New Roman" w:hAnsi="Times New Roman" w:cs="Times New Roman"/>
          <w:sz w:val="24"/>
          <w:szCs w:val="24"/>
        </w:rPr>
        <w:t xml:space="preserve"> [Baffour </w:t>
      </w:r>
      <w:r w:rsidR="00782298">
        <w:rPr>
          <w:rFonts w:ascii="Times New Roman" w:hAnsi="Times New Roman" w:cs="Times New Roman"/>
          <w:i/>
          <w:sz w:val="24"/>
          <w:szCs w:val="24"/>
        </w:rPr>
        <w:t>et al.,</w:t>
      </w:r>
      <w:r w:rsidR="00782298">
        <w:rPr>
          <w:rFonts w:ascii="Times New Roman" w:hAnsi="Times New Roman" w:cs="Times New Roman"/>
          <w:sz w:val="24"/>
          <w:szCs w:val="24"/>
        </w:rPr>
        <w:t xml:space="preserve"> 2013]</w:t>
      </w:r>
      <w:r w:rsidRPr="00D81A24" w:rsidR="00B85367">
        <w:rPr>
          <w:rFonts w:ascii="Times New Roman" w:hAnsi="Times New Roman" w:cs="Times New Roman"/>
          <w:sz w:val="24"/>
          <w:szCs w:val="24"/>
        </w:rPr>
        <w:t xml:space="preserve">. </w:t>
      </w:r>
      <w:r w:rsidRPr="00D81A24" w:rsidR="00792FD3">
        <w:rPr>
          <w:rFonts w:ascii="Times New Roman" w:hAnsi="Times New Roman" w:cs="Times New Roman"/>
          <w:sz w:val="24"/>
          <w:szCs w:val="24"/>
        </w:rPr>
        <w:t>As it stands,</w:t>
      </w:r>
      <w:r w:rsidRPr="00D81A24" w:rsidR="00B85367">
        <w:rPr>
          <w:rFonts w:ascii="Times New Roman" w:hAnsi="Times New Roman" w:cs="Times New Roman"/>
          <w:sz w:val="24"/>
          <w:szCs w:val="24"/>
        </w:rPr>
        <w:t xml:space="preserve"> the DSE was used for the census coverage estimation in the most recent censuses [</w:t>
      </w:r>
      <w:r w:rsidR="0021216D">
        <w:rPr>
          <w:rFonts w:ascii="Times New Roman" w:hAnsi="Times New Roman" w:cs="Times New Roman"/>
          <w:sz w:val="24"/>
          <w:szCs w:val="24"/>
        </w:rPr>
        <w:t xml:space="preserve">Chipperfield </w:t>
      </w:r>
      <w:r w:rsidR="0021216D">
        <w:rPr>
          <w:rFonts w:ascii="Times New Roman" w:hAnsi="Times New Roman" w:cs="Times New Roman"/>
          <w:i/>
          <w:sz w:val="24"/>
          <w:szCs w:val="24"/>
        </w:rPr>
        <w:t xml:space="preserve">et al., </w:t>
      </w:r>
      <w:r w:rsidR="0021216D">
        <w:rPr>
          <w:rFonts w:ascii="Times New Roman" w:hAnsi="Times New Roman" w:cs="Times New Roman"/>
          <w:sz w:val="24"/>
          <w:szCs w:val="24"/>
        </w:rPr>
        <w:t>2017</w:t>
      </w:r>
      <w:r w:rsidRPr="00D81A24" w:rsidR="00B85367">
        <w:rPr>
          <w:rFonts w:ascii="Times New Roman" w:hAnsi="Times New Roman" w:cs="Times New Roman"/>
          <w:sz w:val="24"/>
          <w:szCs w:val="24"/>
        </w:rPr>
        <w:t xml:space="preserve">, </w:t>
      </w:r>
      <w:r w:rsidR="00F14342">
        <w:rPr>
          <w:rFonts w:ascii="Times New Roman" w:hAnsi="Times New Roman" w:cs="Times New Roman"/>
          <w:sz w:val="24"/>
          <w:szCs w:val="24"/>
        </w:rPr>
        <w:t xml:space="preserve">Stats </w:t>
      </w:r>
      <w:r w:rsidRPr="00D81A24" w:rsidR="00B85367">
        <w:rPr>
          <w:rFonts w:ascii="Times New Roman" w:hAnsi="Times New Roman" w:cs="Times New Roman"/>
          <w:sz w:val="24"/>
          <w:szCs w:val="24"/>
        </w:rPr>
        <w:t>New Zealand</w:t>
      </w:r>
      <w:r w:rsidR="00F14342">
        <w:rPr>
          <w:rFonts w:ascii="Times New Roman" w:hAnsi="Times New Roman" w:cs="Times New Roman"/>
          <w:sz w:val="24"/>
          <w:szCs w:val="24"/>
        </w:rPr>
        <w:t>, 2018</w:t>
      </w:r>
      <w:r w:rsidRPr="00D81A24" w:rsidR="00B85367">
        <w:rPr>
          <w:rFonts w:ascii="Times New Roman" w:hAnsi="Times New Roman" w:cs="Times New Roman"/>
          <w:sz w:val="24"/>
          <w:szCs w:val="24"/>
        </w:rPr>
        <w:t>] and is going to be used in the forthcoming ones [US</w:t>
      </w:r>
      <w:r w:rsidR="00626EBD">
        <w:rPr>
          <w:rFonts w:ascii="Times New Roman" w:hAnsi="Times New Roman" w:cs="Times New Roman"/>
          <w:sz w:val="24"/>
          <w:szCs w:val="24"/>
        </w:rPr>
        <w:t xml:space="preserve"> Census Bureau, 2017</w:t>
      </w:r>
      <w:r w:rsidRPr="00D81A24" w:rsidR="00B85367">
        <w:rPr>
          <w:rFonts w:ascii="Times New Roman" w:hAnsi="Times New Roman" w:cs="Times New Roman"/>
          <w:sz w:val="24"/>
          <w:szCs w:val="24"/>
        </w:rPr>
        <w:t xml:space="preserve">]. </w:t>
      </w:r>
      <w:r w:rsidRPr="00D81A24" w:rsidR="00804B3D">
        <w:rPr>
          <w:rFonts w:ascii="Times New Roman" w:hAnsi="Times New Roman" w:cs="Times New Roman"/>
          <w:sz w:val="24"/>
          <w:szCs w:val="24"/>
        </w:rPr>
        <w:t>Most of</w:t>
      </w:r>
      <w:r w:rsidRPr="00D81A24" w:rsidR="0037778B">
        <w:rPr>
          <w:rFonts w:ascii="Times New Roman" w:hAnsi="Times New Roman" w:cs="Times New Roman"/>
          <w:sz w:val="24"/>
          <w:szCs w:val="24"/>
        </w:rPr>
        <w:t xml:space="preserve"> </w:t>
      </w:r>
      <w:r w:rsidRPr="00D81A24" w:rsidR="00792FD3">
        <w:rPr>
          <w:rFonts w:ascii="Times New Roman" w:hAnsi="Times New Roman" w:cs="Times New Roman"/>
          <w:sz w:val="24"/>
          <w:szCs w:val="24"/>
        </w:rPr>
        <w:t xml:space="preserve">the </w:t>
      </w:r>
      <w:r w:rsidRPr="00D81A24" w:rsidR="0037778B">
        <w:rPr>
          <w:rFonts w:ascii="Times New Roman" w:hAnsi="Times New Roman" w:cs="Times New Roman"/>
          <w:sz w:val="24"/>
          <w:szCs w:val="24"/>
        </w:rPr>
        <w:t xml:space="preserve">data sources that may be regarded as candidates </w:t>
      </w:r>
      <w:r w:rsidRPr="00D81A24" w:rsidR="0037778B">
        <w:rPr>
          <w:rFonts w:ascii="Times New Roman" w:hAnsi="Times New Roman" w:cs="Times New Roman"/>
          <w:sz w:val="24"/>
          <w:szCs w:val="24"/>
        </w:rPr>
        <w:lastRenderedPageBreak/>
        <w:t xml:space="preserve">for a third list are administrative sources and same challenges as in the case of </w:t>
      </w:r>
      <w:r w:rsidRPr="00D81A24" w:rsidR="00792FD3">
        <w:rPr>
          <w:rFonts w:ascii="Times New Roman" w:hAnsi="Times New Roman" w:cs="Times New Roman"/>
          <w:sz w:val="24"/>
          <w:szCs w:val="24"/>
        </w:rPr>
        <w:t xml:space="preserve">the </w:t>
      </w:r>
      <w:r w:rsidRPr="00D81A24" w:rsidR="0037778B">
        <w:rPr>
          <w:rFonts w:ascii="Times New Roman" w:hAnsi="Times New Roman" w:cs="Times New Roman"/>
          <w:sz w:val="24"/>
          <w:szCs w:val="24"/>
        </w:rPr>
        <w:t xml:space="preserve">bias adjustment exist: access and overcoverage. </w:t>
      </w:r>
      <w:r w:rsidRPr="00D81A24" w:rsidR="00792FD3">
        <w:rPr>
          <w:rFonts w:ascii="Times New Roman" w:hAnsi="Times New Roman" w:cs="Times New Roman"/>
          <w:sz w:val="24"/>
          <w:szCs w:val="24"/>
        </w:rPr>
        <w:t>Moreover</w:t>
      </w:r>
      <w:r w:rsidRPr="00D81A24" w:rsidR="0037778B">
        <w:rPr>
          <w:rFonts w:ascii="Times New Roman" w:hAnsi="Times New Roman" w:cs="Times New Roman"/>
          <w:sz w:val="24"/>
          <w:szCs w:val="24"/>
        </w:rPr>
        <w:t xml:space="preserve">, the existing legislation </w:t>
      </w:r>
      <w:r w:rsidRPr="00D81A24" w:rsidR="00804B3D">
        <w:rPr>
          <w:rFonts w:ascii="Times New Roman" w:hAnsi="Times New Roman" w:cs="Times New Roman"/>
          <w:sz w:val="24"/>
          <w:szCs w:val="24"/>
        </w:rPr>
        <w:t>limits implementation of</w:t>
      </w:r>
      <w:r w:rsidRPr="00D81A24" w:rsidR="0037778B">
        <w:rPr>
          <w:rFonts w:ascii="Times New Roman" w:hAnsi="Times New Roman" w:cs="Times New Roman"/>
          <w:sz w:val="24"/>
          <w:szCs w:val="24"/>
        </w:rPr>
        <w:t xml:space="preserve"> various form of dependent interviewing </w:t>
      </w:r>
      <w:r w:rsidRPr="00D81A24" w:rsidR="00804B3D">
        <w:rPr>
          <w:rFonts w:ascii="Times New Roman" w:hAnsi="Times New Roman" w:cs="Times New Roman"/>
          <w:sz w:val="24"/>
          <w:szCs w:val="24"/>
        </w:rPr>
        <w:t>that may be needed</w:t>
      </w:r>
      <w:r w:rsidRPr="00D81A24" w:rsidR="00C809C9">
        <w:rPr>
          <w:rFonts w:ascii="Times New Roman" w:hAnsi="Times New Roman" w:cs="Times New Roman"/>
          <w:sz w:val="24"/>
          <w:szCs w:val="24"/>
        </w:rPr>
        <w:t xml:space="preserve"> for the TSE with</w:t>
      </w:r>
      <w:r w:rsidRPr="00D81A24" w:rsidR="0037778B">
        <w:rPr>
          <w:rFonts w:ascii="Times New Roman" w:hAnsi="Times New Roman" w:cs="Times New Roman"/>
          <w:sz w:val="24"/>
          <w:szCs w:val="24"/>
        </w:rPr>
        <w:t xml:space="preserve"> administrative data </w:t>
      </w:r>
      <w:r w:rsidRPr="00D81A24" w:rsidR="00C809C9">
        <w:rPr>
          <w:rFonts w:ascii="Times New Roman" w:hAnsi="Times New Roman" w:cs="Times New Roman"/>
          <w:sz w:val="24"/>
          <w:szCs w:val="24"/>
        </w:rPr>
        <w:t>as a third list</w:t>
      </w:r>
      <w:r w:rsidR="006232E5">
        <w:rPr>
          <w:rFonts w:ascii="Times New Roman" w:hAnsi="Times New Roman" w:cs="Times New Roman"/>
          <w:sz w:val="24"/>
          <w:szCs w:val="24"/>
        </w:rPr>
        <w:t>, since the TSE assumes absence of erroneous inclusions on all lists</w:t>
      </w:r>
      <w:r w:rsidRPr="00D81A24" w:rsidR="00C809C9">
        <w:rPr>
          <w:rFonts w:ascii="Times New Roman" w:hAnsi="Times New Roman" w:cs="Times New Roman"/>
          <w:sz w:val="24"/>
          <w:szCs w:val="24"/>
        </w:rPr>
        <w:t xml:space="preserve"> </w:t>
      </w:r>
      <w:r w:rsidRPr="00D81A24" w:rsidR="0037778B">
        <w:rPr>
          <w:rFonts w:ascii="Times New Roman" w:hAnsi="Times New Roman" w:cs="Times New Roman"/>
          <w:sz w:val="24"/>
          <w:szCs w:val="24"/>
        </w:rPr>
        <w:t>[</w:t>
      </w:r>
      <w:r w:rsidR="0039326C">
        <w:rPr>
          <w:rFonts w:ascii="Times New Roman" w:hAnsi="Times New Roman" w:cs="Times New Roman"/>
          <w:sz w:val="24"/>
          <w:szCs w:val="24"/>
        </w:rPr>
        <w:t>Griffin, 2014</w:t>
      </w:r>
      <w:r w:rsidRPr="00D81A24" w:rsidR="0037778B">
        <w:rPr>
          <w:rFonts w:ascii="Times New Roman" w:hAnsi="Times New Roman" w:cs="Times New Roman"/>
          <w:sz w:val="24"/>
          <w:szCs w:val="24"/>
        </w:rPr>
        <w:t xml:space="preserve">]. </w:t>
      </w:r>
      <w:r w:rsidRPr="00D81A24" w:rsidR="00C809C9">
        <w:rPr>
          <w:rFonts w:ascii="Times New Roman" w:hAnsi="Times New Roman" w:cs="Times New Roman"/>
          <w:sz w:val="24"/>
          <w:szCs w:val="24"/>
        </w:rPr>
        <w:t xml:space="preserve">Given the uncertainty around access to the relevant administrative data, development time and a need for a reliable and timely estimation methodology, the TSE approach was </w:t>
      </w:r>
      <w:r w:rsidRPr="00D81A24" w:rsidR="00FF30A4">
        <w:rPr>
          <w:rFonts w:ascii="Times New Roman" w:hAnsi="Times New Roman" w:cs="Times New Roman"/>
          <w:sz w:val="24"/>
          <w:szCs w:val="24"/>
        </w:rPr>
        <w:t>ruled out</w:t>
      </w:r>
      <w:r w:rsidRPr="00D81A24" w:rsidR="001306A6">
        <w:rPr>
          <w:rFonts w:ascii="Times New Roman" w:hAnsi="Times New Roman" w:cs="Times New Roman"/>
          <w:sz w:val="24"/>
          <w:szCs w:val="24"/>
        </w:rPr>
        <w:t>.</w:t>
      </w:r>
    </w:p>
    <w:p w:rsidRPr="00D81A24" w:rsidR="00516919" w:rsidP="00516919" w:rsidRDefault="0056015D" w14:paraId="382B9AB8" w14:textId="4EBC4708">
      <w:pPr>
        <w:jc w:val="both"/>
        <w:rPr>
          <w:rFonts w:ascii="Times New Roman" w:hAnsi="Times New Roman" w:cs="Times New Roman"/>
          <w:sz w:val="24"/>
          <w:szCs w:val="24"/>
        </w:rPr>
      </w:pPr>
      <w:r w:rsidRPr="00D81A24">
        <w:rPr>
          <w:rFonts w:ascii="Times New Roman" w:hAnsi="Times New Roman" w:cs="Times New Roman"/>
          <w:sz w:val="24"/>
          <w:szCs w:val="24"/>
        </w:rPr>
        <w:t>The m</w:t>
      </w:r>
      <w:r w:rsidRPr="00D81A24" w:rsidR="00516919">
        <w:rPr>
          <w:rFonts w:ascii="Times New Roman" w:hAnsi="Times New Roman" w:cs="Times New Roman"/>
          <w:sz w:val="24"/>
          <w:szCs w:val="24"/>
        </w:rPr>
        <w:t>ethod for the national adjustment using sex ratios will resemble the one used in 2011</w:t>
      </w:r>
      <w:r w:rsidRPr="00D81A24">
        <w:rPr>
          <w:rFonts w:ascii="Times New Roman" w:hAnsi="Times New Roman" w:cs="Times New Roman"/>
          <w:sz w:val="24"/>
          <w:szCs w:val="24"/>
        </w:rPr>
        <w:t>, although we expect additional sources to be used to define the target national sex ratios</w:t>
      </w:r>
      <w:r w:rsidRPr="00D81A24" w:rsidR="00516919">
        <w:rPr>
          <w:rFonts w:ascii="Times New Roman" w:hAnsi="Times New Roman" w:cs="Times New Roman"/>
          <w:sz w:val="24"/>
          <w:szCs w:val="24"/>
        </w:rPr>
        <w:t>. The set of rules to invoke the national adjustment is yet to be prepared. In addition, the research on impact of the national adjustment on the subnational level estimates is being planned.</w:t>
      </w:r>
    </w:p>
    <w:p w:rsidRPr="00D81A24" w:rsidR="00516919" w:rsidP="00516919" w:rsidRDefault="00516919" w14:paraId="7BDB44C1" w14:textId="171F7C9E">
      <w:pPr>
        <w:jc w:val="both"/>
        <w:rPr>
          <w:rFonts w:ascii="Times New Roman" w:hAnsi="Times New Roman" w:cs="Times New Roman"/>
          <w:sz w:val="24"/>
          <w:szCs w:val="24"/>
        </w:rPr>
      </w:pPr>
      <w:r w:rsidRPr="00D81A24">
        <w:rPr>
          <w:rFonts w:ascii="Times New Roman" w:hAnsi="Times New Roman" w:cs="Times New Roman"/>
          <w:sz w:val="24"/>
          <w:szCs w:val="24"/>
        </w:rPr>
        <w:t xml:space="preserve">Coverage </w:t>
      </w:r>
      <w:r w:rsidRPr="00D81A24" w:rsidR="008E615D">
        <w:rPr>
          <w:rFonts w:ascii="Times New Roman" w:hAnsi="Times New Roman" w:cs="Times New Roman"/>
          <w:sz w:val="24"/>
          <w:szCs w:val="24"/>
        </w:rPr>
        <w:t xml:space="preserve">estimation </w:t>
      </w:r>
      <w:r w:rsidRPr="00D81A24">
        <w:rPr>
          <w:rFonts w:ascii="Times New Roman" w:hAnsi="Times New Roman" w:cs="Times New Roman"/>
          <w:sz w:val="24"/>
          <w:szCs w:val="24"/>
        </w:rPr>
        <w:t xml:space="preserve">of communal establishments is planned to be very similar to the one </w:t>
      </w:r>
      <w:r w:rsidRPr="00D81A24" w:rsidR="0056015D">
        <w:rPr>
          <w:rFonts w:ascii="Times New Roman" w:hAnsi="Times New Roman" w:cs="Times New Roman"/>
          <w:sz w:val="24"/>
          <w:szCs w:val="24"/>
        </w:rPr>
        <w:t>used</w:t>
      </w:r>
      <w:r w:rsidRPr="00D81A24">
        <w:rPr>
          <w:rFonts w:ascii="Times New Roman" w:hAnsi="Times New Roman" w:cs="Times New Roman"/>
          <w:sz w:val="24"/>
          <w:szCs w:val="24"/>
        </w:rPr>
        <w:t xml:space="preserve"> in 2011</w:t>
      </w:r>
      <w:r w:rsidRPr="00D81A24" w:rsidR="0056015D">
        <w:rPr>
          <w:rFonts w:ascii="Times New Roman" w:hAnsi="Times New Roman" w:cs="Times New Roman"/>
          <w:sz w:val="24"/>
          <w:szCs w:val="24"/>
        </w:rPr>
        <w:t>, although discussions are ongoing about the scope of the CCS and the use of administrative data for assessing coverage of larger CEs.</w:t>
      </w:r>
    </w:p>
    <w:p w:rsidRPr="00D81A24" w:rsidR="00516919" w:rsidP="00516919" w:rsidRDefault="00516919" w14:paraId="25E99DFF"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t>Work done so far</w:t>
      </w:r>
    </w:p>
    <w:p w:rsidRPr="00D81A24" w:rsidR="00516919" w:rsidP="00516919" w:rsidRDefault="00516919" w14:paraId="0E5EF91C" w14:textId="25AC17BF" w14:noSpellErr="1">
      <w:pPr>
        <w:jc w:val="both"/>
        <w:rPr>
          <w:rFonts w:ascii="Times New Roman" w:hAnsi="Times New Roman" w:cs="Times New Roman"/>
          <w:sz w:val="24"/>
          <w:szCs w:val="24"/>
        </w:rPr>
      </w:pPr>
      <w:r w:rsidRPr="00D81A24">
        <w:rPr>
          <w:rFonts w:ascii="Times New Roman" w:hAnsi="Times New Roman" w:cs="Times New Roman"/>
          <w:sz w:val="24"/>
          <w:szCs w:val="24"/>
        </w:rPr>
        <w:t xml:space="preserve">The following work on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w:t>
      </w:r>
      <w:r w:rsidRPr="00D81A24" w:rsidR="0056015D">
        <w:rPr>
          <w:rFonts w:ascii="Times New Roman" w:hAnsi="Times New Roman" w:cs="Times New Roman"/>
          <w:sz w:val="24"/>
          <w:szCs w:val="24"/>
        </w:rPr>
        <w:t>h</w:t>
      </w:r>
      <w:r w:rsidRPr="00D81A24">
        <w:rPr>
          <w:rFonts w:ascii="Times New Roman" w:hAnsi="Times New Roman" w:cs="Times New Roman"/>
          <w:sz w:val="24"/>
          <w:szCs w:val="24"/>
        </w:rPr>
        <w:t xml:space="preserve">as </w:t>
      </w:r>
      <w:r w:rsidRPr="00D81A24" w:rsidR="0056015D">
        <w:rPr>
          <w:rFonts w:ascii="Times New Roman" w:hAnsi="Times New Roman" w:cs="Times New Roman"/>
          <w:sz w:val="24"/>
          <w:szCs w:val="24"/>
        </w:rPr>
        <w:t xml:space="preserve">been </w:t>
      </w:r>
      <w:r w:rsidRPr="44FACDEC">
        <w:rPr>
          <w:rFonts w:ascii="Times New Roman" w:hAnsi="Times New Roman" w:eastAsia="Times New Roman" w:cs="Times New Roman"/>
          <w:sz w:val="24"/>
          <w:szCs w:val="24"/>
        </w:rPr>
        <w:t xml:space="preserve">completed so far.</w:t>
      </w:r>
    </w:p>
    <w:p w:rsidRPr="00D81A24" w:rsidR="00516919" w:rsidP="00516919" w:rsidRDefault="00516919" w14:paraId="6C8766DC" w14:textId="488EAF01">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Analysis of the residual heterogeneity bias when the DSE is post-stratified by LA, HtC, area cluster and age-sex [</w:t>
      </w:r>
      <w:r w:rsidR="006232E5">
        <w:rPr>
          <w:rFonts w:ascii="Times New Roman" w:hAnsi="Times New Roman" w:cs="Times New Roman"/>
          <w:sz w:val="24"/>
          <w:szCs w:val="24"/>
        </w:rPr>
        <w:t>Racinskij, 2017</w:t>
      </w:r>
      <w:r w:rsidRPr="44FACDEC">
        <w:rPr>
          <w:rFonts w:ascii="Times New Roman" w:hAnsi="Times New Roman" w:eastAsia="Times New Roman" w:cs="Times New Roman"/>
          <w:sz w:val="24"/>
          <w:szCs w:val="24"/>
        </w:rPr>
        <w:t xml:space="preserve">]. Work concluded that the relative residual bias could be at least -0.2% at the national level.</w:t>
      </w:r>
    </w:p>
    <w:p w:rsidRPr="00D81A24" w:rsidR="00516919" w:rsidP="00516919" w:rsidRDefault="00516919" w14:paraId="2181EEE6" w14:textId="76FB9E2F">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 xml:space="preserve">Work on </w:t>
      </w:r>
      <w:r w:rsidRPr="00D81A24" w:rsidR="0056015D">
        <w:rPr>
          <w:rFonts w:ascii="Times New Roman" w:hAnsi="Times New Roman" w:cs="Times New Roman"/>
          <w:sz w:val="24"/>
          <w:szCs w:val="24"/>
        </w:rPr>
        <w:t xml:space="preserve">a </w:t>
      </w:r>
      <w:r w:rsidRPr="00D81A24">
        <w:rPr>
          <w:rFonts w:ascii="Times New Roman" w:hAnsi="Times New Roman" w:cs="Times New Roman"/>
          <w:sz w:val="24"/>
          <w:szCs w:val="24"/>
        </w:rPr>
        <w:t>data blended DSE (DBDSE) [</w:t>
      </w:r>
      <w:r w:rsidR="006232E5">
        <w:rPr>
          <w:rFonts w:ascii="Times New Roman" w:hAnsi="Times New Roman" w:cs="Times New Roman"/>
          <w:sz w:val="24"/>
          <w:szCs w:val="24"/>
        </w:rPr>
        <w:t>Racinskij, 2018</w:t>
      </w:r>
      <w:r w:rsidRPr="00D81A24">
        <w:rPr>
          <w:rFonts w:ascii="Times New Roman" w:hAnsi="Times New Roman" w:cs="Times New Roman"/>
          <w:sz w:val="24"/>
          <w:szCs w:val="24"/>
        </w:rPr>
        <w:t>]. The DBDSE treats the admin</w:t>
      </w:r>
      <w:r w:rsidRPr="00D81A24" w:rsidR="0056015D">
        <w:rPr>
          <w:rFonts w:ascii="Times New Roman" w:hAnsi="Times New Roman" w:cs="Times New Roman"/>
          <w:sz w:val="24"/>
          <w:szCs w:val="24"/>
        </w:rPr>
        <w:t>istrative</w:t>
      </w:r>
      <w:r w:rsidRPr="44FACDEC">
        <w:rPr>
          <w:rFonts w:ascii="Times New Roman" w:hAnsi="Times New Roman" w:eastAsia="Times New Roman" w:cs="Times New Roman"/>
          <w:sz w:val="24"/>
          <w:szCs w:val="24"/>
        </w:rPr>
        <w:t xml:space="preserve"> data records for the census non-responding households as real census records (hence the data blended). The research found no evidence of any substantial gains in using the DBDSE and showed a potential increase of uncertainty in the resulting population estimates.</w:t>
      </w:r>
    </w:p>
    <w:p w:rsidRPr="00D81A24" w:rsidR="00516919" w:rsidP="00516919" w:rsidRDefault="00516919" w14:paraId="10B6B377" w14:textId="4499E728">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 xml:space="preserve">Work exploring the </w:t>
      </w:r>
      <w:r w:rsidRPr="00D81A24" w:rsidR="00114BA1">
        <w:rPr>
          <w:rFonts w:ascii="Times New Roman" w:hAnsi="Times New Roman" w:cs="Times New Roman"/>
          <w:sz w:val="24"/>
          <w:szCs w:val="24"/>
        </w:rPr>
        <w:t xml:space="preserve">likely </w:t>
      </w:r>
      <w:r w:rsidRPr="00D81A24">
        <w:rPr>
          <w:rFonts w:ascii="Times New Roman" w:hAnsi="Times New Roman" w:cs="Times New Roman"/>
          <w:sz w:val="24"/>
          <w:szCs w:val="24"/>
        </w:rPr>
        <w:t>extent of the synthetic bias in the synthetic LA estimation.</w:t>
      </w:r>
    </w:p>
    <w:p w:rsidRPr="00D81A24" w:rsidR="00516919" w:rsidP="00516919" w:rsidRDefault="00516919" w14:paraId="4C0FA1C3" w14:textId="6BF2CB71" w14:noSpellErr="1">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Exploring the use of continuous age variable in logistic regression DSE using the restricted cubic splines approach</w:t>
      </w:r>
      <w:r w:rsidRPr="00D81A24" w:rsidR="0056015D">
        <w:rPr>
          <w:rFonts w:ascii="Times New Roman" w:hAnsi="Times New Roman" w:cs="Times New Roman"/>
          <w:sz w:val="24"/>
          <w:szCs w:val="24"/>
        </w:rPr>
        <w:t xml:space="preserve">, </w:t>
      </w:r>
      <w:r w:rsidRPr="00D81A24" w:rsidR="00856678">
        <w:rPr>
          <w:rFonts w:ascii="Times New Roman" w:hAnsi="Times New Roman" w:cs="Times New Roman"/>
          <w:sz w:val="24"/>
          <w:szCs w:val="24"/>
        </w:rPr>
        <w:t>to facilitate</w:t>
      </w:r>
      <w:r w:rsidRPr="00D81A24" w:rsidR="0056015D">
        <w:rPr>
          <w:rFonts w:ascii="Times New Roman" w:hAnsi="Times New Roman" w:cs="Times New Roman"/>
          <w:sz w:val="24"/>
          <w:szCs w:val="24"/>
        </w:rPr>
        <w:t xml:space="preserve"> improving estimates of single year of age to address a lesson learnt from 2011</w:t>
      </w:r>
      <w:r w:rsidRPr="44FACDEC">
        <w:rPr>
          <w:rFonts w:ascii="Times New Roman" w:hAnsi="Times New Roman" w:eastAsia="Times New Roman" w:cs="Times New Roman"/>
          <w:sz w:val="24"/>
          <w:szCs w:val="24"/>
        </w:rPr>
        <w:t xml:space="preserve">. At the moment the scope of this work is only to enable more complex simulated census and CCS coverage patterns, but further research could be done to explore a single year of age population estimate.</w:t>
      </w:r>
    </w:p>
    <w:p w:rsidRPr="00D81A24" w:rsidR="00516919" w:rsidP="00516919" w:rsidRDefault="00516919" w14:paraId="0EBDA543" w14:textId="5C73924E">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Optimization and parallelisation of the estimation system to explore the feasibility of running models for the entire country both in the research environment and in the real census processing</w:t>
      </w:r>
      <w:r w:rsidRPr="00D81A24" w:rsidR="0056015D">
        <w:rPr>
          <w:rFonts w:ascii="Times New Roman" w:hAnsi="Times New Roman" w:cs="Times New Roman"/>
          <w:sz w:val="24"/>
          <w:szCs w:val="24"/>
        </w:rPr>
        <w:t xml:space="preserve"> platform</w:t>
      </w:r>
      <w:r w:rsidRPr="00D81A24">
        <w:rPr>
          <w:rFonts w:ascii="Times New Roman" w:hAnsi="Times New Roman" w:cs="Times New Roman"/>
          <w:sz w:val="24"/>
          <w:szCs w:val="24"/>
        </w:rPr>
        <w:t xml:space="preserve">. Achieved performance allows implementation of the proposed approach, work is used as a performance benchmark for the SAS server on which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is going to be processed.</w:t>
      </w:r>
    </w:p>
    <w:p w:rsidRPr="00D81A24" w:rsidR="00516919" w:rsidP="00516919" w:rsidRDefault="00516919" w14:paraId="1C79B2A4" w14:textId="489EF5D8">
      <w:pPr>
        <w:pStyle w:val="ListParagraph"/>
        <w:numPr>
          <w:ilvl w:val="0"/>
          <w:numId w:val="7"/>
        </w:numPr>
        <w:jc w:val="both"/>
        <w:rPr>
          <w:rFonts w:ascii="Times New Roman" w:hAnsi="Times New Roman" w:cs="Times New Roman"/>
          <w:sz w:val="24"/>
          <w:szCs w:val="24"/>
        </w:rPr>
      </w:pPr>
      <w:r w:rsidRPr="00D81A24">
        <w:rPr>
          <w:rFonts w:ascii="Times New Roman" w:hAnsi="Times New Roman" w:cs="Times New Roman"/>
          <w:sz w:val="24"/>
          <w:szCs w:val="24"/>
        </w:rPr>
        <w:t>Exploring the logistic and mixed effects logistic regression approach for the coverage modelling and population size estimation at the national and LA levels. Initial results show feasibility of achieving higher accuracy population estimates compared to the benchmark method</w:t>
      </w:r>
      <w:r w:rsidRPr="00D81A24" w:rsidR="0056015D">
        <w:rPr>
          <w:rFonts w:ascii="Times New Roman" w:hAnsi="Times New Roman" w:cs="Times New Roman"/>
          <w:sz w:val="24"/>
          <w:szCs w:val="24"/>
        </w:rPr>
        <w:t>, both in terms of bias and variance</w:t>
      </w:r>
      <w:r w:rsidRPr="00D81A24">
        <w:rPr>
          <w:rFonts w:ascii="Times New Roman" w:hAnsi="Times New Roman" w:cs="Times New Roman"/>
          <w:sz w:val="24"/>
          <w:szCs w:val="24"/>
        </w:rPr>
        <w:t xml:space="preserve">.    </w:t>
      </w:r>
    </w:p>
    <w:p w:rsidRPr="00D81A24" w:rsidR="00516919" w:rsidP="00516919" w:rsidRDefault="00516919" w14:paraId="03C6F302" w14:textId="77777777">
      <w:pPr>
        <w:pStyle w:val="ListParagraph"/>
        <w:jc w:val="both"/>
        <w:rPr>
          <w:rFonts w:ascii="Times New Roman" w:hAnsi="Times New Roman" w:cs="Times New Roman"/>
          <w:sz w:val="24"/>
          <w:szCs w:val="24"/>
        </w:rPr>
      </w:pPr>
    </w:p>
    <w:p w:rsidRPr="00D81A24" w:rsidR="00516919" w:rsidP="00516919" w:rsidRDefault="00516919" w14:paraId="02653466"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lastRenderedPageBreak/>
        <w:t>Work in progress</w:t>
      </w:r>
    </w:p>
    <w:p w:rsidRPr="00D81A24" w:rsidR="00516919" w:rsidP="00516919" w:rsidRDefault="00516919" w14:paraId="7F97E805" w14:textId="627B2396">
      <w:pPr>
        <w:jc w:val="both"/>
        <w:rPr>
          <w:rFonts w:ascii="Times New Roman" w:hAnsi="Times New Roman" w:cs="Times New Roman"/>
          <w:sz w:val="24"/>
          <w:szCs w:val="24"/>
        </w:rPr>
      </w:pPr>
      <w:r w:rsidRPr="00D81A24">
        <w:rPr>
          <w:rFonts w:ascii="Times New Roman" w:hAnsi="Times New Roman" w:cs="Times New Roman"/>
          <w:sz w:val="24"/>
          <w:szCs w:val="24"/>
        </w:rPr>
        <w:t xml:space="preserve">Several large projects within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workstream are ongoing now:</w:t>
      </w:r>
    </w:p>
    <w:p w:rsidRPr="00D81A24" w:rsidR="00516919" w:rsidP="00516919" w:rsidRDefault="00516919" w14:paraId="01AD0627" w14:textId="29112050">
      <w:pPr>
        <w:pStyle w:val="ListParagraph"/>
        <w:numPr>
          <w:ilvl w:val="0"/>
          <w:numId w:val="6"/>
        </w:numPr>
        <w:jc w:val="both"/>
        <w:rPr>
          <w:rFonts w:ascii="Times New Roman" w:hAnsi="Times New Roman" w:cs="Times New Roman"/>
          <w:sz w:val="24"/>
          <w:szCs w:val="24"/>
        </w:rPr>
      </w:pPr>
      <w:r w:rsidRPr="00D81A24">
        <w:rPr>
          <w:rFonts w:ascii="Times New Roman" w:hAnsi="Times New Roman" w:cs="Times New Roman"/>
          <w:sz w:val="24"/>
          <w:szCs w:val="24"/>
        </w:rPr>
        <w:t xml:space="preserve">Work on bridging the gap between the CCS design and the proposed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strategy. Approaches on reflecting the CCS design in the undercoverage modelling are being investigated and work on the optimal design required for the coverage models is under way.</w:t>
      </w:r>
    </w:p>
    <w:p w:rsidRPr="00D81A24" w:rsidR="00516919" w:rsidP="00516919" w:rsidRDefault="00516919" w14:paraId="65D1B3CC" w14:textId="77777777">
      <w:pPr>
        <w:pStyle w:val="ListParagraph"/>
        <w:numPr>
          <w:ilvl w:val="0"/>
          <w:numId w:val="6"/>
        </w:numPr>
        <w:jc w:val="both"/>
        <w:rPr>
          <w:rFonts w:ascii="Times New Roman" w:hAnsi="Times New Roman" w:cs="Times New Roman"/>
          <w:sz w:val="24"/>
          <w:szCs w:val="24"/>
        </w:rPr>
      </w:pPr>
      <w:r w:rsidRPr="00D81A24">
        <w:rPr>
          <w:rFonts w:ascii="Times New Roman" w:hAnsi="Times New Roman" w:cs="Times New Roman"/>
          <w:sz w:val="24"/>
          <w:szCs w:val="24"/>
        </w:rPr>
        <w:t>Work on the model (and variable) selection procedures and goodness-of-fit assessment strategy has commenced.</w:t>
      </w:r>
    </w:p>
    <w:p w:rsidRPr="00D81A24" w:rsidR="00516919" w:rsidP="00516919" w:rsidRDefault="00516919" w14:paraId="38EB8AB4" w14:textId="77777777">
      <w:pPr>
        <w:pStyle w:val="ListParagraph"/>
        <w:numPr>
          <w:ilvl w:val="0"/>
          <w:numId w:val="6"/>
        </w:numPr>
        <w:jc w:val="both"/>
        <w:rPr>
          <w:rFonts w:ascii="Times New Roman" w:hAnsi="Times New Roman" w:cs="Times New Roman"/>
          <w:sz w:val="24"/>
          <w:szCs w:val="24"/>
        </w:rPr>
      </w:pPr>
      <w:r w:rsidRPr="00D81A24">
        <w:rPr>
          <w:rFonts w:ascii="Times New Roman" w:hAnsi="Times New Roman" w:cs="Times New Roman"/>
          <w:sz w:val="24"/>
          <w:szCs w:val="24"/>
        </w:rPr>
        <w:t>Work supporting the building of the SAS server for the 2019 Rehearsal and the 2021 Census.</w:t>
      </w:r>
    </w:p>
    <w:p w:rsidRPr="00D81A24" w:rsidR="00516919" w:rsidP="00516919" w:rsidRDefault="00516919" w14:paraId="3F34F3F5" w14:textId="77777777">
      <w:pPr>
        <w:pStyle w:val="ListParagraph"/>
        <w:jc w:val="both"/>
        <w:rPr>
          <w:rFonts w:ascii="Times New Roman" w:hAnsi="Times New Roman" w:cs="Times New Roman"/>
          <w:sz w:val="24"/>
          <w:szCs w:val="24"/>
        </w:rPr>
      </w:pPr>
    </w:p>
    <w:p w:rsidRPr="00D81A24" w:rsidR="00516919" w:rsidP="00516919" w:rsidRDefault="00516919" w14:paraId="6D7FCC4D"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t>Planned work</w:t>
      </w:r>
    </w:p>
    <w:p w:rsidRPr="00D81A24" w:rsidR="00516919" w:rsidP="00516919" w:rsidRDefault="00516919" w14:paraId="5ACD9F0E" w14:textId="1778E268">
      <w:pPr>
        <w:jc w:val="both"/>
        <w:rPr>
          <w:rFonts w:ascii="Times New Roman" w:hAnsi="Times New Roman" w:cs="Times New Roman"/>
          <w:sz w:val="24"/>
          <w:szCs w:val="24"/>
        </w:rPr>
      </w:pPr>
      <w:r w:rsidRPr="00D81A24">
        <w:rPr>
          <w:rFonts w:ascii="Times New Roman" w:hAnsi="Times New Roman" w:cs="Times New Roman"/>
          <w:sz w:val="24"/>
          <w:szCs w:val="24"/>
        </w:rPr>
        <w:t xml:space="preserve">Below is a list of areas for further investigation. These areas were either identified during the current research or known from the 2011 </w:t>
      </w:r>
      <w:r w:rsidRPr="00D81A24" w:rsidR="00862290">
        <w:rPr>
          <w:rFonts w:ascii="Times New Roman" w:hAnsi="Times New Roman" w:cs="Times New Roman"/>
          <w:sz w:val="24"/>
          <w:szCs w:val="24"/>
        </w:rPr>
        <w:t>CCE</w:t>
      </w:r>
      <w:r w:rsidRPr="00D81A24" w:rsidR="005700EC">
        <w:rPr>
          <w:rFonts w:ascii="Times New Roman" w:hAnsi="Times New Roman" w:cs="Times New Roman"/>
          <w:sz w:val="24"/>
          <w:szCs w:val="24"/>
        </w:rPr>
        <w:t xml:space="preserve"> (High, Medium or Low priority in brackets)</w:t>
      </w:r>
      <w:r w:rsidRPr="00D81A24">
        <w:rPr>
          <w:rFonts w:ascii="Times New Roman" w:hAnsi="Times New Roman" w:cs="Times New Roman"/>
          <w:sz w:val="24"/>
          <w:szCs w:val="24"/>
        </w:rPr>
        <w:t xml:space="preserve">  </w:t>
      </w:r>
    </w:p>
    <w:p w:rsidRPr="00D81A24" w:rsidR="00516919" w:rsidP="00516919" w:rsidRDefault="00516919" w14:paraId="656CF397" w14:textId="30B0A8EE">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Work on making simulation studies more realistic</w:t>
      </w:r>
      <w:r w:rsidRPr="00D81A24" w:rsidR="00876692">
        <w:rPr>
          <w:rFonts w:ascii="Times New Roman" w:hAnsi="Times New Roman" w:cs="Times New Roman"/>
          <w:sz w:val="24"/>
          <w:szCs w:val="24"/>
        </w:rPr>
        <w:t xml:space="preserve"> (reduction of over-smoothing)</w:t>
      </w:r>
      <w:r w:rsidRPr="00D81A24">
        <w:rPr>
          <w:rFonts w:ascii="Times New Roman" w:hAnsi="Times New Roman" w:cs="Times New Roman"/>
          <w:sz w:val="24"/>
          <w:szCs w:val="24"/>
        </w:rPr>
        <w:t xml:space="preserve">. </w:t>
      </w:r>
      <w:r w:rsidRPr="00D81A24" w:rsidR="0056015D">
        <w:rPr>
          <w:rFonts w:ascii="Times New Roman" w:hAnsi="Times New Roman" w:cs="Times New Roman"/>
          <w:sz w:val="24"/>
          <w:szCs w:val="24"/>
        </w:rPr>
        <w:t>This will be important to demonstrate how robust the methodology is against failure in assumptions as well as performance under difference levels of non-response</w:t>
      </w:r>
      <w:r w:rsidRPr="00D81A24" w:rsidR="00CB0F40">
        <w:rPr>
          <w:rFonts w:ascii="Times New Roman" w:hAnsi="Times New Roman" w:cs="Times New Roman"/>
          <w:sz w:val="24"/>
          <w:szCs w:val="24"/>
        </w:rPr>
        <w:t>.</w:t>
      </w:r>
      <w:r w:rsidRPr="00D81A24" w:rsidR="00F11B5B">
        <w:rPr>
          <w:rFonts w:ascii="Times New Roman" w:hAnsi="Times New Roman" w:cs="Times New Roman"/>
          <w:sz w:val="24"/>
          <w:szCs w:val="24"/>
        </w:rPr>
        <w:t xml:space="preserve"> (High).</w:t>
      </w:r>
    </w:p>
    <w:p w:rsidRPr="00D81A24" w:rsidR="00C26A21" w:rsidP="00C26A21" w:rsidRDefault="00C26A21" w14:paraId="2732DEA8"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Introducing the multiple modes into the simulation studies. (High).</w:t>
      </w:r>
    </w:p>
    <w:p w:rsidRPr="00D81A24" w:rsidR="00C26A21" w:rsidP="00C26A21" w:rsidRDefault="00C26A21" w14:paraId="23EEB1C4"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Operational test of the prototype of the estimation system in the 2019 Test. (High).</w:t>
      </w:r>
    </w:p>
    <w:p w:rsidRPr="00D81A24" w:rsidR="00C26A21" w:rsidP="00C26A21" w:rsidRDefault="00C26A21" w14:paraId="40508B4F"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Variance estimation (including non-symmetric confidence intervals. (High).</w:t>
      </w:r>
    </w:p>
    <w:p w:rsidRPr="00D81A24" w:rsidR="00C26A21" w:rsidP="00C26A21" w:rsidRDefault="00C26A21" w14:paraId="6CFD2725"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Overcoverage estimation. (High).</w:t>
      </w:r>
    </w:p>
    <w:p w:rsidRPr="00D81A24" w:rsidR="00C26A21" w:rsidP="00C26A21" w:rsidRDefault="00C26A21" w14:paraId="46D3A14A"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Household bias adjustment (including options with admin data). (High).</w:t>
      </w:r>
    </w:p>
    <w:p w:rsidRPr="00D81A24" w:rsidR="00C26A21" w:rsidP="00C26A21" w:rsidRDefault="00C26A21" w14:paraId="3FDF6E9F"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National adjustment. (High).</w:t>
      </w:r>
    </w:p>
    <w:p w:rsidRPr="00D81A24" w:rsidR="00C26A21" w:rsidP="00C26A21" w:rsidRDefault="00C26A21" w14:paraId="0F7EE7F6"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Contingency strategy. (High).</w:t>
      </w:r>
    </w:p>
    <w:p w:rsidRPr="00D81A24" w:rsidR="00C26A21" w:rsidP="00C26A21" w:rsidRDefault="00C26A21" w14:paraId="2EB0C949"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 xml:space="preserve">Theoretical paper on coverage estimation. (High). </w:t>
      </w:r>
    </w:p>
    <w:p w:rsidRPr="00D81A24" w:rsidR="00516919" w:rsidP="00516919" w:rsidRDefault="00516919" w14:paraId="1FC9DF38" w14:textId="29AFE00A">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 xml:space="preserve">Producing a set of estimates </w:t>
      </w:r>
      <w:r w:rsidRPr="00D81A24" w:rsidR="00F11B5B">
        <w:rPr>
          <w:rFonts w:ascii="Times New Roman" w:hAnsi="Times New Roman" w:cs="Times New Roman"/>
          <w:sz w:val="24"/>
          <w:szCs w:val="24"/>
        </w:rPr>
        <w:t xml:space="preserve">for a small number of LA using </w:t>
      </w:r>
      <w:r w:rsidRPr="00D81A24">
        <w:rPr>
          <w:rFonts w:ascii="Times New Roman" w:hAnsi="Times New Roman" w:cs="Times New Roman"/>
          <w:sz w:val="24"/>
          <w:szCs w:val="24"/>
        </w:rPr>
        <w:t xml:space="preserve">the 2011 Census and CCS data </w:t>
      </w:r>
      <w:r w:rsidRPr="00D81A24" w:rsidR="00876692">
        <w:rPr>
          <w:rFonts w:ascii="Times New Roman" w:hAnsi="Times New Roman" w:cs="Times New Roman"/>
          <w:sz w:val="24"/>
          <w:szCs w:val="24"/>
        </w:rPr>
        <w:t xml:space="preserve">(rather than the simulated data) </w:t>
      </w:r>
      <w:r w:rsidRPr="00D81A24" w:rsidR="00F11B5B">
        <w:rPr>
          <w:rFonts w:ascii="Times New Roman" w:hAnsi="Times New Roman" w:cs="Times New Roman"/>
          <w:sz w:val="24"/>
          <w:szCs w:val="24"/>
        </w:rPr>
        <w:t>and</w:t>
      </w:r>
      <w:r w:rsidRPr="00D81A24">
        <w:rPr>
          <w:rFonts w:ascii="Times New Roman" w:hAnsi="Times New Roman" w:cs="Times New Roman"/>
          <w:sz w:val="24"/>
          <w:szCs w:val="24"/>
        </w:rPr>
        <w:t xml:space="preserve"> the methods proposed for the 2021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w:t>
      </w:r>
      <w:r w:rsidRPr="00D81A24" w:rsidR="002B67A9">
        <w:rPr>
          <w:rFonts w:ascii="Times New Roman" w:hAnsi="Times New Roman" w:cs="Times New Roman"/>
          <w:sz w:val="24"/>
          <w:szCs w:val="24"/>
        </w:rPr>
        <w:t xml:space="preserve"> This will help to explore (up to a point) the performance of the methods on non-smoothed data. (Medium).</w:t>
      </w:r>
    </w:p>
    <w:p w:rsidRPr="00D81A24" w:rsidR="00516919" w:rsidP="00516919" w:rsidRDefault="00876692" w14:paraId="1E852862" w14:textId="5D06B0FB">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 xml:space="preserve">Work on </w:t>
      </w:r>
      <w:r w:rsidRPr="00D81A24" w:rsidR="00516919">
        <w:rPr>
          <w:rFonts w:ascii="Times New Roman" w:hAnsi="Times New Roman" w:cs="Times New Roman"/>
          <w:sz w:val="24"/>
          <w:szCs w:val="24"/>
        </w:rPr>
        <w:t xml:space="preserve">modelling the 2011 Census and CCS data </w:t>
      </w:r>
      <w:r w:rsidRPr="00D81A24">
        <w:rPr>
          <w:rFonts w:ascii="Times New Roman" w:hAnsi="Times New Roman" w:cs="Times New Roman"/>
          <w:sz w:val="24"/>
          <w:szCs w:val="24"/>
        </w:rPr>
        <w:t xml:space="preserve">with </w:t>
      </w:r>
      <w:r w:rsidRPr="00D81A24" w:rsidR="00516919">
        <w:rPr>
          <w:rFonts w:ascii="Times New Roman" w:hAnsi="Times New Roman" w:cs="Times New Roman"/>
          <w:sz w:val="24"/>
          <w:szCs w:val="24"/>
        </w:rPr>
        <w:t>inclu</w:t>
      </w:r>
      <w:r w:rsidRPr="00D81A24">
        <w:rPr>
          <w:rFonts w:ascii="Times New Roman" w:hAnsi="Times New Roman" w:cs="Times New Roman"/>
          <w:sz w:val="24"/>
          <w:szCs w:val="24"/>
        </w:rPr>
        <w:t>sion of various area-level</w:t>
      </w:r>
      <w:r w:rsidRPr="00D81A24" w:rsidR="00516919">
        <w:rPr>
          <w:rFonts w:ascii="Times New Roman" w:hAnsi="Times New Roman" w:cs="Times New Roman"/>
          <w:sz w:val="24"/>
          <w:szCs w:val="24"/>
        </w:rPr>
        <w:t xml:space="preserve"> covariates such as census return rates, etc.</w:t>
      </w:r>
      <w:r w:rsidRPr="00D81A24">
        <w:rPr>
          <w:rFonts w:ascii="Times New Roman" w:hAnsi="Times New Roman" w:cs="Times New Roman"/>
          <w:sz w:val="24"/>
          <w:szCs w:val="24"/>
        </w:rPr>
        <w:t>, to start exploring the usefulness of are-level covariates. (Medium).</w:t>
      </w:r>
    </w:p>
    <w:p w:rsidRPr="00D81A24" w:rsidR="00516919" w:rsidP="00516919" w:rsidRDefault="00516919" w14:paraId="77DE2343" w14:textId="2C07C2AC">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 xml:space="preserve">Getting the 2011 undercoverage </w:t>
      </w:r>
      <w:r w:rsidRPr="00D81A24" w:rsidR="008E615D">
        <w:rPr>
          <w:rFonts w:ascii="Times New Roman" w:hAnsi="Times New Roman" w:cs="Times New Roman"/>
          <w:sz w:val="24"/>
          <w:szCs w:val="24"/>
        </w:rPr>
        <w:t xml:space="preserve">estimation </w:t>
      </w:r>
      <w:r w:rsidRPr="00D81A24">
        <w:rPr>
          <w:rFonts w:ascii="Times New Roman" w:hAnsi="Times New Roman" w:cs="Times New Roman"/>
          <w:sz w:val="24"/>
          <w:szCs w:val="24"/>
        </w:rPr>
        <w:t>method ready as a backup option.</w:t>
      </w:r>
      <w:r w:rsidRPr="00D81A24" w:rsidR="00876692">
        <w:rPr>
          <w:rFonts w:ascii="Times New Roman" w:hAnsi="Times New Roman" w:cs="Times New Roman"/>
          <w:sz w:val="24"/>
          <w:szCs w:val="24"/>
        </w:rPr>
        <w:t xml:space="preserve"> (Medium).</w:t>
      </w:r>
    </w:p>
    <w:p w:rsidRPr="00D81A24" w:rsidR="00D55256" w:rsidP="00516919" w:rsidRDefault="00D55256" w14:paraId="46394BC3" w14:textId="42763036">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Sample balance work</w:t>
      </w:r>
      <w:r w:rsidRPr="00D81A24" w:rsidR="00C26A21">
        <w:rPr>
          <w:rFonts w:ascii="Times New Roman" w:hAnsi="Times New Roman" w:cs="Times New Roman"/>
          <w:sz w:val="24"/>
          <w:szCs w:val="24"/>
        </w:rPr>
        <w:t xml:space="preserve"> (if needed)</w:t>
      </w:r>
      <w:r w:rsidRPr="00D81A24">
        <w:rPr>
          <w:rFonts w:ascii="Times New Roman" w:hAnsi="Times New Roman" w:cs="Times New Roman"/>
          <w:sz w:val="24"/>
          <w:szCs w:val="24"/>
        </w:rPr>
        <w:t>. (Medium).</w:t>
      </w:r>
    </w:p>
    <w:p w:rsidRPr="00D81A24" w:rsidR="00D55256" w:rsidP="00516919" w:rsidRDefault="00D55256" w14:paraId="4A47C469"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Exploration of the extent of total error in population size totals. (Medium).</w:t>
      </w:r>
    </w:p>
    <w:p w:rsidRPr="00D81A24" w:rsidR="002B67A9" w:rsidP="00516919" w:rsidRDefault="00C72C41" w14:paraId="256EAD9D" w14:textId="2A7367AF">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Aligning the research on coverage estimation with research on coverage adjustment. (Medium</w:t>
      </w:r>
      <w:r w:rsidRPr="00D81A24" w:rsidR="002B67A9">
        <w:rPr>
          <w:rFonts w:ascii="Times New Roman" w:hAnsi="Times New Roman" w:cs="Times New Roman"/>
          <w:sz w:val="24"/>
          <w:szCs w:val="24"/>
        </w:rPr>
        <w:t>)</w:t>
      </w:r>
      <w:r w:rsidRPr="00D81A24">
        <w:rPr>
          <w:rFonts w:ascii="Times New Roman" w:hAnsi="Times New Roman" w:cs="Times New Roman"/>
          <w:sz w:val="24"/>
          <w:szCs w:val="24"/>
        </w:rPr>
        <w:t>.</w:t>
      </w:r>
    </w:p>
    <w:p w:rsidRPr="00D81A24" w:rsidR="00C26A21" w:rsidP="00C26A21" w:rsidRDefault="00C26A21" w14:paraId="7A51FDF3" w14:textId="77777777">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Adjustment for linkage errors. (Low).</w:t>
      </w:r>
    </w:p>
    <w:p w:rsidRPr="00D81A24" w:rsidR="00FF65BB" w:rsidP="00FF65BB" w:rsidRDefault="00FF65BB" w14:paraId="4B6982B0" w14:textId="638B4F08">
      <w:pPr>
        <w:pStyle w:val="ListParagraph"/>
        <w:numPr>
          <w:ilvl w:val="0"/>
          <w:numId w:val="5"/>
        </w:numPr>
        <w:jc w:val="both"/>
        <w:rPr>
          <w:rFonts w:ascii="Times New Roman" w:hAnsi="Times New Roman" w:cs="Times New Roman"/>
          <w:sz w:val="24"/>
          <w:szCs w:val="24"/>
        </w:rPr>
      </w:pPr>
      <w:r w:rsidRPr="00D81A24">
        <w:rPr>
          <w:rFonts w:ascii="Times New Roman" w:hAnsi="Times New Roman" w:cs="Times New Roman"/>
          <w:sz w:val="24"/>
          <w:szCs w:val="24"/>
        </w:rPr>
        <w:t xml:space="preserve">A paper on coverage estimation for the census users. (Low).   </w:t>
      </w:r>
    </w:p>
    <w:p w:rsidRPr="00D81A24" w:rsidR="00516919" w:rsidP="00516919" w:rsidRDefault="00516919" w14:paraId="74202F92" w14:textId="77777777">
      <w:pPr>
        <w:pStyle w:val="ListParagraph"/>
        <w:jc w:val="both"/>
        <w:rPr>
          <w:rFonts w:ascii="Times New Roman" w:hAnsi="Times New Roman" w:cs="Times New Roman"/>
          <w:sz w:val="24"/>
          <w:szCs w:val="24"/>
        </w:rPr>
      </w:pPr>
    </w:p>
    <w:p w:rsidRPr="00D81A24" w:rsidR="00516919" w:rsidP="00516919" w:rsidRDefault="00516919" w14:paraId="11CDE901"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lastRenderedPageBreak/>
        <w:t>Summary</w:t>
      </w:r>
    </w:p>
    <w:p w:rsidRPr="00D81A24" w:rsidR="00516919" w:rsidP="00516919" w:rsidRDefault="00516919" w14:paraId="237093AC" w14:textId="250551A9">
      <w:pPr>
        <w:jc w:val="both"/>
        <w:rPr>
          <w:rFonts w:ascii="Times New Roman" w:hAnsi="Times New Roman" w:cs="Times New Roman"/>
          <w:sz w:val="24"/>
          <w:szCs w:val="24"/>
        </w:rPr>
      </w:pPr>
      <w:r w:rsidRPr="00D81A24">
        <w:rPr>
          <w:rFonts w:ascii="Times New Roman" w:hAnsi="Times New Roman" w:cs="Times New Roman"/>
          <w:sz w:val="24"/>
          <w:szCs w:val="24"/>
        </w:rPr>
        <w:t xml:space="preserve">This paper outlined the current state of the census coverage </w:t>
      </w:r>
      <w:r w:rsidRPr="00D81A24" w:rsidR="008E615D">
        <w:rPr>
          <w:rFonts w:ascii="Times New Roman" w:hAnsi="Times New Roman" w:cs="Times New Roman"/>
          <w:sz w:val="24"/>
          <w:szCs w:val="24"/>
        </w:rPr>
        <w:t xml:space="preserve">estimation </w:t>
      </w:r>
      <w:r w:rsidRPr="00D81A24">
        <w:rPr>
          <w:rFonts w:ascii="Times New Roman" w:hAnsi="Times New Roman" w:cs="Times New Roman"/>
          <w:sz w:val="24"/>
          <w:szCs w:val="24"/>
        </w:rPr>
        <w:t xml:space="preserve">workstream. The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work is well under way with several key projects completed. The remaining work is identified and the entire </w:t>
      </w:r>
      <w:r w:rsidRPr="00D81A24" w:rsidR="00862290">
        <w:rPr>
          <w:rFonts w:ascii="Times New Roman" w:hAnsi="Times New Roman" w:cs="Times New Roman"/>
          <w:sz w:val="24"/>
          <w:szCs w:val="24"/>
        </w:rPr>
        <w:t>CCE</w:t>
      </w:r>
      <w:r w:rsidRPr="00D81A24">
        <w:rPr>
          <w:rFonts w:ascii="Times New Roman" w:hAnsi="Times New Roman" w:cs="Times New Roman"/>
          <w:sz w:val="24"/>
          <w:szCs w:val="24"/>
        </w:rPr>
        <w:t xml:space="preserve"> package planned to be ready by the end of 2020.</w:t>
      </w:r>
    </w:p>
    <w:p w:rsidRPr="00D81A24" w:rsidR="00516919" w:rsidP="00516919" w:rsidRDefault="00516919" w14:paraId="30DDEBD3" w14:textId="77777777">
      <w:pPr>
        <w:pStyle w:val="ListParagraph"/>
        <w:numPr>
          <w:ilvl w:val="0"/>
          <w:numId w:val="1"/>
        </w:numPr>
        <w:jc w:val="both"/>
        <w:rPr>
          <w:rFonts w:ascii="Times New Roman" w:hAnsi="Times New Roman" w:cs="Times New Roman"/>
          <w:b/>
          <w:sz w:val="24"/>
          <w:szCs w:val="24"/>
        </w:rPr>
      </w:pPr>
      <w:r w:rsidRPr="00D81A24">
        <w:rPr>
          <w:rFonts w:ascii="Times New Roman" w:hAnsi="Times New Roman" w:cs="Times New Roman"/>
          <w:b/>
          <w:sz w:val="24"/>
          <w:szCs w:val="24"/>
        </w:rPr>
        <w:t>References</w:t>
      </w:r>
    </w:p>
    <w:p w:rsidR="006268B0" w:rsidP="009920FF" w:rsidRDefault="006268B0" w14:paraId="5BC7E62D" w14:textId="25040063">
      <w:pPr>
        <w:autoSpaceDE w:val="0"/>
        <w:autoSpaceDN w:val="0"/>
        <w:adjustRightInd w:val="0"/>
        <w:spacing w:after="120" w:line="240" w:lineRule="auto"/>
        <w:rPr>
          <w:rFonts w:ascii="Times New Roman" w:hAnsi="Times New Roman" w:cs="Times New Roman"/>
          <w:bCs/>
          <w:sz w:val="24"/>
          <w:szCs w:val="24"/>
        </w:rPr>
      </w:pPr>
      <w:r w:rsidRPr="00D75E6C">
        <w:rPr>
          <w:rFonts w:ascii="Times New Roman" w:hAnsi="Times New Roman" w:cs="Times New Roman"/>
          <w:bCs/>
          <w:sz w:val="24"/>
          <w:szCs w:val="24"/>
        </w:rPr>
        <w:t xml:space="preserve">Abbott, O. and Compton, G. (2014) Counting and estimating hard-to-survey populations in the 2011 Census. In: R. Tourangeau, B. Edwards, T. Johnson, K. Wolter and N. Bates, eds. 2014. </w:t>
      </w:r>
      <w:r w:rsidRPr="00D75E6C">
        <w:rPr>
          <w:rFonts w:ascii="Times New Roman" w:hAnsi="Times New Roman" w:cs="Times New Roman"/>
          <w:bCs/>
          <w:i/>
          <w:sz w:val="24"/>
          <w:szCs w:val="24"/>
        </w:rPr>
        <w:t>Hard-to-survey populations</w:t>
      </w:r>
      <w:r w:rsidRPr="00D75E6C">
        <w:rPr>
          <w:rFonts w:ascii="Times New Roman" w:hAnsi="Times New Roman" w:cs="Times New Roman"/>
          <w:bCs/>
          <w:sz w:val="24"/>
          <w:szCs w:val="24"/>
        </w:rPr>
        <w:t>. Cambridge</w:t>
      </w:r>
      <w:r w:rsidR="00193038">
        <w:rPr>
          <w:rFonts w:ascii="Times New Roman" w:hAnsi="Times New Roman" w:cs="Times New Roman"/>
          <w:bCs/>
          <w:sz w:val="24"/>
          <w:szCs w:val="24"/>
        </w:rPr>
        <w:t>,</w:t>
      </w:r>
      <w:r w:rsidRPr="00D75E6C">
        <w:rPr>
          <w:rFonts w:ascii="Times New Roman" w:hAnsi="Times New Roman" w:cs="Times New Roman"/>
          <w:bCs/>
          <w:sz w:val="24"/>
          <w:szCs w:val="24"/>
        </w:rPr>
        <w:t xml:space="preserve"> Cambridge University Press. Ch.4.</w:t>
      </w:r>
    </w:p>
    <w:p w:rsidRPr="005A4678" w:rsidR="009920FF" w:rsidP="00A54DAC" w:rsidRDefault="009920FF" w14:paraId="740151E6" w14:textId="77777777">
      <w:pPr>
        <w:spacing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 xml:space="preserve">Alho, J. (1990). Logistic Regression in Capture-Recapture Models. </w:t>
      </w:r>
      <w:r w:rsidRPr="005A4678">
        <w:rPr>
          <w:rFonts w:ascii="Times New Roman" w:hAnsi="Times New Roman" w:cs="Times New Roman"/>
          <w:i/>
          <w:color w:val="000000" w:themeColor="text1"/>
          <w:sz w:val="24"/>
          <w:szCs w:val="24"/>
        </w:rPr>
        <w:t>Biometrics</w:t>
      </w:r>
      <w:r w:rsidRPr="005A4678">
        <w:rPr>
          <w:rFonts w:ascii="Times New Roman" w:hAnsi="Times New Roman" w:cs="Times New Roman"/>
          <w:color w:val="000000" w:themeColor="text1"/>
          <w:sz w:val="24"/>
          <w:szCs w:val="24"/>
        </w:rPr>
        <w:t xml:space="preserve">, </w:t>
      </w:r>
      <w:r w:rsidRPr="005A4678">
        <w:rPr>
          <w:rFonts w:ascii="Times New Roman" w:hAnsi="Times New Roman" w:cs="Times New Roman"/>
          <w:b/>
          <w:color w:val="000000" w:themeColor="text1"/>
          <w:sz w:val="24"/>
          <w:szCs w:val="24"/>
        </w:rPr>
        <w:t>46</w:t>
      </w:r>
      <w:r w:rsidRPr="005A4678">
        <w:rPr>
          <w:rFonts w:ascii="Times New Roman" w:hAnsi="Times New Roman" w:cs="Times New Roman"/>
          <w:color w:val="000000" w:themeColor="text1"/>
          <w:sz w:val="24"/>
          <w:szCs w:val="24"/>
        </w:rPr>
        <w:t>, 623-635.</w:t>
      </w:r>
    </w:p>
    <w:p w:rsidRPr="009920FF" w:rsidR="009920FF" w:rsidP="00A54DAC" w:rsidRDefault="009920FF" w14:paraId="0692EEA5" w14:textId="0A1AD66F">
      <w:pPr>
        <w:spacing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 xml:space="preserve">Alho, J., Mulry, M., Wurdeman, K. and Kim, J. (1990). Estimating Heterogeneity in the Probabilities of Enumeration for Dual-System Estimation. </w:t>
      </w:r>
      <w:r w:rsidRPr="005A4678">
        <w:rPr>
          <w:rFonts w:ascii="Times New Roman" w:hAnsi="Times New Roman" w:cs="Times New Roman"/>
          <w:i/>
          <w:color w:val="000000" w:themeColor="text1"/>
          <w:sz w:val="24"/>
          <w:szCs w:val="24"/>
        </w:rPr>
        <w:t>Journal of the American Statistical Association</w:t>
      </w:r>
      <w:r w:rsidRPr="005A4678">
        <w:rPr>
          <w:rFonts w:ascii="Times New Roman" w:hAnsi="Times New Roman" w:cs="Times New Roman"/>
          <w:color w:val="000000" w:themeColor="text1"/>
          <w:sz w:val="24"/>
          <w:szCs w:val="24"/>
        </w:rPr>
        <w:t xml:space="preserve">, </w:t>
      </w:r>
      <w:r w:rsidRPr="005A4678">
        <w:rPr>
          <w:rFonts w:ascii="Times New Roman" w:hAnsi="Times New Roman" w:cs="Times New Roman"/>
          <w:b/>
          <w:color w:val="000000" w:themeColor="text1"/>
          <w:sz w:val="24"/>
          <w:szCs w:val="24"/>
        </w:rPr>
        <w:t>88</w:t>
      </w:r>
      <w:r w:rsidRPr="005A4678">
        <w:rPr>
          <w:rFonts w:ascii="Times New Roman" w:hAnsi="Times New Roman" w:cs="Times New Roman"/>
          <w:color w:val="000000" w:themeColor="text1"/>
          <w:sz w:val="24"/>
          <w:szCs w:val="24"/>
        </w:rPr>
        <w:t>, 1130- 1136.</w:t>
      </w:r>
    </w:p>
    <w:p w:rsidR="00584FB8" w:rsidP="009920FF" w:rsidRDefault="00584FB8" w14:paraId="5FE2E94B" w14:textId="592258D2">
      <w:pPr>
        <w:autoSpaceDE w:val="0"/>
        <w:autoSpaceDN w:val="0"/>
        <w:adjustRightInd w:val="0"/>
        <w:spacing w:after="120" w:line="240" w:lineRule="auto"/>
        <w:rPr>
          <w:rFonts w:ascii="Times New Roman" w:hAnsi="Times New Roman" w:cs="Times New Roman"/>
          <w:bCs/>
          <w:iCs/>
          <w:sz w:val="24"/>
          <w:szCs w:val="24"/>
        </w:rPr>
      </w:pPr>
      <w:r w:rsidRPr="00D75E6C">
        <w:rPr>
          <w:rFonts w:ascii="Times New Roman" w:hAnsi="Times New Roman" w:cs="Times New Roman"/>
          <w:bCs/>
          <w:sz w:val="24"/>
          <w:szCs w:val="24"/>
          <w:lang w:val="en-US"/>
        </w:rPr>
        <w:t xml:space="preserve">Baffour B., Silva D., Veiga A., Sexton C., </w:t>
      </w:r>
      <w:r w:rsidR="00CF19A8">
        <w:rPr>
          <w:rFonts w:ascii="Times New Roman" w:hAnsi="Times New Roman" w:cs="Times New Roman"/>
          <w:bCs/>
          <w:sz w:val="24"/>
          <w:szCs w:val="24"/>
          <w:lang w:val="en-US"/>
        </w:rPr>
        <w:t xml:space="preserve">and </w:t>
      </w:r>
      <w:r w:rsidRPr="00D75E6C">
        <w:rPr>
          <w:rFonts w:ascii="Times New Roman" w:hAnsi="Times New Roman" w:cs="Times New Roman"/>
          <w:bCs/>
          <w:sz w:val="24"/>
          <w:szCs w:val="24"/>
          <w:lang w:val="en-US"/>
        </w:rPr>
        <w:t>Brown J. J. (2018), Small Area Estimation Strategy for the 2011Census in England and Wales</w:t>
      </w:r>
      <w:r w:rsidRPr="00D75E6C">
        <w:rPr>
          <w:rFonts w:ascii="Times New Roman" w:hAnsi="Times New Roman" w:cs="Times New Roman"/>
          <w:bCs/>
          <w:i/>
          <w:sz w:val="24"/>
          <w:szCs w:val="24"/>
          <w:lang w:val="en-US"/>
        </w:rPr>
        <w:t>.</w:t>
      </w:r>
      <w:r w:rsidRPr="00D75E6C">
        <w:rPr>
          <w:rFonts w:ascii="Times New Roman" w:hAnsi="Times New Roman" w:cs="Times New Roman"/>
          <w:bCs/>
          <w:sz w:val="24"/>
          <w:szCs w:val="24"/>
          <w:lang w:val="en-US"/>
        </w:rPr>
        <w:t xml:space="preserve"> </w:t>
      </w:r>
      <w:r w:rsidRPr="00D75E6C">
        <w:rPr>
          <w:rFonts w:ascii="Times New Roman" w:hAnsi="Times New Roman" w:cs="Times New Roman"/>
          <w:bCs/>
          <w:i/>
          <w:iCs/>
          <w:sz w:val="24"/>
          <w:szCs w:val="24"/>
        </w:rPr>
        <w:t>Statistical Journal of the International Association for Official Statistics</w:t>
      </w:r>
      <w:r w:rsidRPr="00D75E6C">
        <w:rPr>
          <w:rFonts w:ascii="Times New Roman" w:hAnsi="Times New Roman" w:cs="Times New Roman"/>
          <w:bCs/>
          <w:iCs/>
          <w:sz w:val="24"/>
          <w:szCs w:val="24"/>
        </w:rPr>
        <w:t xml:space="preserve">, </w:t>
      </w:r>
      <w:r w:rsidRPr="00D75E6C">
        <w:rPr>
          <w:rFonts w:ascii="Times New Roman" w:hAnsi="Times New Roman" w:cs="Times New Roman"/>
          <w:b/>
          <w:bCs/>
          <w:iCs/>
          <w:sz w:val="24"/>
          <w:szCs w:val="24"/>
        </w:rPr>
        <w:t>34</w:t>
      </w:r>
      <w:r w:rsidRPr="00D75E6C">
        <w:rPr>
          <w:rFonts w:ascii="Times New Roman" w:hAnsi="Times New Roman" w:cs="Times New Roman"/>
          <w:bCs/>
          <w:iCs/>
          <w:sz w:val="24"/>
          <w:szCs w:val="24"/>
        </w:rPr>
        <w:t>, 395-407.</w:t>
      </w:r>
    </w:p>
    <w:p w:rsidRPr="00D75E6C" w:rsidR="00CF19A8" w:rsidP="009920FF" w:rsidRDefault="00CF19A8" w14:paraId="7BE1BC64" w14:textId="56A3C3F0">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Cs/>
          <w:sz w:val="24"/>
          <w:szCs w:val="24"/>
        </w:rPr>
        <w:t>Baffour, B, Brown, J. and</w:t>
      </w:r>
      <w:r w:rsidRPr="00CF19A8">
        <w:rPr>
          <w:rFonts w:ascii="Times New Roman" w:hAnsi="Times New Roman" w:cs="Times New Roman"/>
          <w:bCs/>
          <w:sz w:val="24"/>
          <w:szCs w:val="24"/>
        </w:rPr>
        <w:t xml:space="preserve"> </w:t>
      </w:r>
      <w:r>
        <w:rPr>
          <w:rFonts w:ascii="Times New Roman" w:hAnsi="Times New Roman" w:cs="Times New Roman"/>
          <w:bCs/>
          <w:sz w:val="24"/>
          <w:szCs w:val="24"/>
        </w:rPr>
        <w:t xml:space="preserve">Smith, P. (2013) </w:t>
      </w:r>
      <w:r w:rsidRPr="00CF19A8">
        <w:rPr>
          <w:rFonts w:ascii="Times New Roman" w:hAnsi="Times New Roman" w:cs="Times New Roman"/>
          <w:bCs/>
          <w:sz w:val="24"/>
          <w:szCs w:val="24"/>
        </w:rPr>
        <w:t>An investigation of tripl</w:t>
      </w:r>
      <w:r>
        <w:rPr>
          <w:rFonts w:ascii="Times New Roman" w:hAnsi="Times New Roman" w:cs="Times New Roman"/>
          <w:bCs/>
          <w:sz w:val="24"/>
          <w:szCs w:val="24"/>
        </w:rPr>
        <w:t>e system estimators in censuses.</w:t>
      </w:r>
      <w:r w:rsidRPr="00CF19A8">
        <w:rPr>
          <w:rFonts w:ascii="Times New Roman" w:hAnsi="Times New Roman" w:cs="Times New Roman"/>
          <w:bCs/>
          <w:sz w:val="24"/>
          <w:szCs w:val="24"/>
        </w:rPr>
        <w:t xml:space="preserve"> </w:t>
      </w:r>
      <w:r w:rsidRPr="00D75E6C">
        <w:rPr>
          <w:rFonts w:ascii="Times New Roman" w:hAnsi="Times New Roman" w:cs="Times New Roman"/>
          <w:bCs/>
          <w:i/>
          <w:iCs/>
          <w:sz w:val="24"/>
          <w:szCs w:val="24"/>
        </w:rPr>
        <w:t>Statistical Journal of the International Association for Official Statistics</w:t>
      </w:r>
      <w:r w:rsidRPr="00CF19A8">
        <w:rPr>
          <w:rFonts w:ascii="Times New Roman" w:hAnsi="Times New Roman" w:cs="Times New Roman"/>
          <w:bCs/>
          <w:sz w:val="24"/>
          <w:szCs w:val="24"/>
        </w:rPr>
        <w:t xml:space="preserve">, </w:t>
      </w:r>
      <w:r w:rsidRPr="00A54DAC">
        <w:rPr>
          <w:rFonts w:ascii="Times New Roman" w:hAnsi="Times New Roman" w:cs="Times New Roman"/>
          <w:b/>
          <w:bCs/>
          <w:sz w:val="24"/>
          <w:szCs w:val="24"/>
        </w:rPr>
        <w:t>29</w:t>
      </w:r>
      <w:r w:rsidRPr="00CF19A8">
        <w:rPr>
          <w:rFonts w:ascii="Times New Roman" w:hAnsi="Times New Roman" w:cs="Times New Roman"/>
          <w:bCs/>
          <w:sz w:val="24"/>
          <w:szCs w:val="24"/>
        </w:rPr>
        <w:t xml:space="preserve">, </w:t>
      </w:r>
      <w:r>
        <w:rPr>
          <w:rFonts w:ascii="Times New Roman" w:hAnsi="Times New Roman" w:cs="Times New Roman"/>
          <w:bCs/>
          <w:sz w:val="24"/>
          <w:szCs w:val="24"/>
        </w:rPr>
        <w:t>53-68</w:t>
      </w:r>
      <w:r w:rsidRPr="00CF19A8">
        <w:rPr>
          <w:rFonts w:ascii="Times New Roman" w:hAnsi="Times New Roman" w:cs="Times New Roman"/>
          <w:bCs/>
          <w:sz w:val="24"/>
          <w:szCs w:val="24"/>
        </w:rPr>
        <w:t>.</w:t>
      </w:r>
    </w:p>
    <w:p w:rsidRPr="00D75E6C" w:rsidR="00BC2879" w:rsidP="00CF19A8" w:rsidRDefault="00BC2879" w14:paraId="06B2FAE8" w14:textId="30BAE2BF">
      <w:pPr>
        <w:autoSpaceDE w:val="0"/>
        <w:autoSpaceDN w:val="0"/>
        <w:adjustRightInd w:val="0"/>
        <w:spacing w:after="120" w:line="240" w:lineRule="auto"/>
        <w:rPr>
          <w:rFonts w:ascii="Times New Roman" w:hAnsi="Times New Roman" w:cs="Times New Roman"/>
          <w:bCs/>
          <w:sz w:val="24"/>
          <w:szCs w:val="24"/>
        </w:rPr>
      </w:pPr>
      <w:r w:rsidRPr="00D75E6C">
        <w:rPr>
          <w:rFonts w:ascii="Times New Roman" w:hAnsi="Times New Roman" w:cs="Times New Roman"/>
          <w:bCs/>
          <w:sz w:val="24"/>
          <w:szCs w:val="24"/>
        </w:rPr>
        <w:t xml:space="preserve">Bishop, Y. M. M., Fienberg, S. E., and Holland, P. W. (1975), </w:t>
      </w:r>
      <w:r w:rsidRPr="00D75E6C">
        <w:rPr>
          <w:rFonts w:ascii="Times New Roman" w:hAnsi="Times New Roman" w:cs="Times New Roman"/>
          <w:bCs/>
          <w:i/>
          <w:sz w:val="24"/>
          <w:szCs w:val="24"/>
        </w:rPr>
        <w:t>Discrete Multivariate Analysis: Theory and Practice</w:t>
      </w:r>
      <w:r w:rsidRPr="00D75E6C">
        <w:rPr>
          <w:rFonts w:ascii="Times New Roman" w:hAnsi="Times New Roman" w:cs="Times New Roman"/>
          <w:bCs/>
          <w:sz w:val="24"/>
          <w:szCs w:val="24"/>
        </w:rPr>
        <w:t>, MIT Press, Cambridge, MA, USA.</w:t>
      </w:r>
    </w:p>
    <w:p w:rsidRPr="00D75E6C" w:rsidR="004937C1" w:rsidP="00A54DAC" w:rsidRDefault="00132B20" w14:paraId="70108642" w14:textId="3A871556">
      <w:pPr>
        <w:spacing w:after="120"/>
        <w:rPr>
          <w:rFonts w:ascii="Times New Roman" w:hAnsi="Times New Roman" w:cs="Times New Roman"/>
          <w:sz w:val="24"/>
          <w:szCs w:val="24"/>
        </w:rPr>
      </w:pPr>
      <w:r w:rsidRPr="00D75E6C">
        <w:rPr>
          <w:rFonts w:ascii="Times New Roman" w:hAnsi="Times New Roman" w:cs="Times New Roman"/>
          <w:bCs/>
          <w:sz w:val="24"/>
          <w:szCs w:val="24"/>
        </w:rPr>
        <w:t xml:space="preserve">Brown, J., Abbott, O. &amp; Diamond, I. (2006) Dependence in the 2001 one-number census project. </w:t>
      </w:r>
      <w:r w:rsidRPr="00D75E6C">
        <w:rPr>
          <w:rFonts w:ascii="Times New Roman" w:hAnsi="Times New Roman" w:cs="Times New Roman"/>
          <w:bCs/>
          <w:i/>
          <w:sz w:val="24"/>
          <w:szCs w:val="24"/>
        </w:rPr>
        <w:t>Journal of the Royal Statistical Society Series A</w:t>
      </w:r>
      <w:r w:rsidRPr="00D75E6C">
        <w:rPr>
          <w:rFonts w:ascii="Times New Roman" w:hAnsi="Times New Roman" w:cs="Times New Roman"/>
          <w:bCs/>
          <w:sz w:val="24"/>
          <w:szCs w:val="24"/>
        </w:rPr>
        <w:t>, 169, 883–902</w:t>
      </w:r>
      <w:r w:rsidRPr="00D75E6C" w:rsidR="004937C1">
        <w:rPr>
          <w:rFonts w:ascii="Times New Roman" w:hAnsi="Times New Roman" w:cs="Times New Roman"/>
          <w:sz w:val="24"/>
          <w:szCs w:val="24"/>
        </w:rPr>
        <w:t xml:space="preserve">Brown, J., Abbott, O. and Smith, P. A. (2011) Design of the 2001 and 2011 census coverage surveys for England and Wales. </w:t>
      </w:r>
      <w:r w:rsidRPr="00D75E6C" w:rsidR="004937C1">
        <w:rPr>
          <w:rFonts w:ascii="Times New Roman" w:hAnsi="Times New Roman" w:cs="Times New Roman"/>
          <w:i/>
          <w:iCs/>
          <w:sz w:val="24"/>
          <w:szCs w:val="24"/>
        </w:rPr>
        <w:t>Journal of the Royal Statistical Society Series A</w:t>
      </w:r>
      <w:r w:rsidRPr="00D75E6C" w:rsidR="004937C1">
        <w:rPr>
          <w:rFonts w:ascii="Times New Roman" w:hAnsi="Times New Roman" w:cs="Times New Roman"/>
          <w:sz w:val="24"/>
          <w:szCs w:val="24"/>
        </w:rPr>
        <w:t xml:space="preserve">, </w:t>
      </w:r>
      <w:r w:rsidRPr="00D75E6C" w:rsidR="004937C1">
        <w:rPr>
          <w:rFonts w:ascii="Times New Roman" w:hAnsi="Times New Roman" w:cs="Times New Roman"/>
          <w:b/>
          <w:bCs/>
          <w:sz w:val="24"/>
          <w:szCs w:val="24"/>
        </w:rPr>
        <w:t>174</w:t>
      </w:r>
      <w:r w:rsidRPr="00D75E6C" w:rsidR="004937C1">
        <w:rPr>
          <w:rFonts w:ascii="Times New Roman" w:hAnsi="Times New Roman" w:cs="Times New Roman"/>
          <w:sz w:val="24"/>
          <w:szCs w:val="24"/>
        </w:rPr>
        <w:t>, 881-906.</w:t>
      </w:r>
    </w:p>
    <w:p w:rsidRPr="00D75E6C" w:rsidR="006268B0" w:rsidP="009920FF" w:rsidRDefault="006268B0" w14:paraId="0A88833B" w14:textId="5C30C068">
      <w:pPr>
        <w:autoSpaceDE w:val="0"/>
        <w:autoSpaceDN w:val="0"/>
        <w:adjustRightInd w:val="0"/>
        <w:spacing w:after="120" w:line="240" w:lineRule="auto"/>
        <w:rPr>
          <w:rFonts w:ascii="Times New Roman" w:hAnsi="Times New Roman" w:cs="Times New Roman"/>
          <w:sz w:val="24"/>
          <w:szCs w:val="24"/>
        </w:rPr>
      </w:pPr>
      <w:r w:rsidRPr="00D75E6C">
        <w:rPr>
          <w:rFonts w:ascii="Times New Roman" w:hAnsi="Times New Roman" w:cs="Times New Roman"/>
          <w:sz w:val="24"/>
          <w:szCs w:val="24"/>
        </w:rPr>
        <w:t xml:space="preserve">Brown, J. J., Diamond, I.D., Chambers, R. L., Buckner, L. J. and Teague, A.D. (1999) A methodological strategy for a one-number census in the UK. </w:t>
      </w:r>
      <w:r w:rsidRPr="00D75E6C">
        <w:rPr>
          <w:rFonts w:ascii="Times New Roman" w:hAnsi="Times New Roman" w:cs="Times New Roman"/>
          <w:i/>
          <w:iCs/>
          <w:sz w:val="24"/>
          <w:szCs w:val="24"/>
        </w:rPr>
        <w:t xml:space="preserve">J. R. Statist. Soc. </w:t>
      </w:r>
      <w:r w:rsidRPr="00D75E6C">
        <w:rPr>
          <w:rFonts w:ascii="Times New Roman" w:hAnsi="Times New Roman" w:cs="Times New Roman"/>
          <w:sz w:val="24"/>
          <w:szCs w:val="24"/>
        </w:rPr>
        <w:t xml:space="preserve">A, </w:t>
      </w:r>
      <w:r w:rsidRPr="00D75E6C">
        <w:rPr>
          <w:rFonts w:ascii="Times New Roman" w:hAnsi="Times New Roman" w:cs="Times New Roman"/>
          <w:b/>
          <w:bCs/>
          <w:sz w:val="24"/>
          <w:szCs w:val="24"/>
        </w:rPr>
        <w:t>162</w:t>
      </w:r>
      <w:r w:rsidRPr="00D75E6C">
        <w:rPr>
          <w:rFonts w:ascii="Times New Roman" w:hAnsi="Times New Roman" w:cs="Times New Roman"/>
          <w:sz w:val="24"/>
          <w:szCs w:val="24"/>
        </w:rPr>
        <w:t>, 247–267.</w:t>
      </w:r>
    </w:p>
    <w:p w:rsidRPr="00D75E6C" w:rsidR="004937C1" w:rsidP="00CF19A8" w:rsidRDefault="004937C1" w14:paraId="0D28ACB1" w14:textId="083CAFC1">
      <w:pPr>
        <w:autoSpaceDE w:val="0"/>
        <w:autoSpaceDN w:val="0"/>
        <w:adjustRightInd w:val="0"/>
        <w:spacing w:after="120" w:line="240" w:lineRule="auto"/>
        <w:rPr>
          <w:rFonts w:ascii="Times New Roman" w:hAnsi="Times New Roman" w:cs="Times New Roman"/>
          <w:bCs/>
          <w:sz w:val="24"/>
          <w:szCs w:val="24"/>
        </w:rPr>
      </w:pPr>
      <w:r w:rsidRPr="00D75E6C">
        <w:rPr>
          <w:rFonts w:ascii="Times New Roman" w:hAnsi="Times New Roman" w:cs="Times New Roman"/>
          <w:bCs/>
          <w:sz w:val="24"/>
          <w:szCs w:val="24"/>
        </w:rPr>
        <w:t>Brown, J. J., Sexton, C., Abbott, O., &amp; Smith, P. A. (2018). </w:t>
      </w:r>
      <w:r w:rsidRPr="00D75E6C">
        <w:rPr>
          <w:rFonts w:ascii="Times New Roman" w:hAnsi="Times New Roman" w:cs="Times New Roman"/>
          <w:sz w:val="24"/>
          <w:szCs w:val="24"/>
        </w:rPr>
        <w:t>The framework for estimating coverage in the 2011 Census of England and Wales: combining dual-system estimation with ratio estimation</w:t>
      </w:r>
      <w:r w:rsidRPr="00D75E6C">
        <w:rPr>
          <w:rFonts w:ascii="Times New Roman" w:hAnsi="Times New Roman" w:cs="Times New Roman"/>
          <w:bCs/>
          <w:sz w:val="24"/>
          <w:szCs w:val="24"/>
        </w:rPr>
        <w:t xml:space="preserve">. To appear in </w:t>
      </w:r>
      <w:r w:rsidRPr="00D75E6C">
        <w:rPr>
          <w:rFonts w:ascii="Times New Roman" w:hAnsi="Times New Roman" w:cs="Times New Roman"/>
          <w:bCs/>
          <w:i/>
          <w:iCs/>
          <w:sz w:val="24"/>
          <w:szCs w:val="24"/>
        </w:rPr>
        <w:t>Statistical Journal of the International Association for Official Statistics</w:t>
      </w:r>
      <w:r w:rsidRPr="00D75E6C">
        <w:rPr>
          <w:rFonts w:ascii="Times New Roman" w:hAnsi="Times New Roman" w:cs="Times New Roman"/>
          <w:bCs/>
          <w:sz w:val="24"/>
          <w:szCs w:val="24"/>
        </w:rPr>
        <w:t>.</w:t>
      </w:r>
    </w:p>
    <w:p w:rsidRPr="00D75E6C" w:rsidR="006268B0" w:rsidP="00626EBD" w:rsidRDefault="006268B0" w14:paraId="32A37426" w14:textId="77777777">
      <w:pPr>
        <w:autoSpaceDE w:val="0"/>
        <w:autoSpaceDN w:val="0"/>
        <w:adjustRightInd w:val="0"/>
        <w:spacing w:after="120" w:line="240" w:lineRule="auto"/>
        <w:rPr>
          <w:rFonts w:ascii="Times New Roman" w:hAnsi="Times New Roman" w:cs="Times New Roman"/>
          <w:sz w:val="24"/>
          <w:szCs w:val="24"/>
        </w:rPr>
      </w:pPr>
      <w:r w:rsidRPr="00D75E6C">
        <w:rPr>
          <w:rFonts w:ascii="Times New Roman" w:hAnsi="Times New Roman" w:cs="Times New Roman"/>
          <w:sz w:val="24"/>
          <w:szCs w:val="24"/>
        </w:rPr>
        <w:t>Castaldo, A. (2018a) 2021 CCS Design Strategy. Internal ONS report.</w:t>
      </w:r>
    </w:p>
    <w:p w:rsidR="006268B0" w:rsidP="0039326C" w:rsidRDefault="006268B0" w14:paraId="43AB9D23" w14:textId="7DC31B5E">
      <w:pPr>
        <w:autoSpaceDE w:val="0"/>
        <w:autoSpaceDN w:val="0"/>
        <w:adjustRightInd w:val="0"/>
        <w:spacing w:after="120" w:line="240" w:lineRule="auto"/>
        <w:rPr>
          <w:rFonts w:ascii="Times New Roman" w:hAnsi="Times New Roman" w:cs="Times New Roman"/>
          <w:sz w:val="24"/>
          <w:szCs w:val="24"/>
        </w:rPr>
      </w:pPr>
      <w:r w:rsidRPr="00D75E6C">
        <w:rPr>
          <w:rFonts w:ascii="Times New Roman" w:hAnsi="Times New Roman" w:cs="Times New Roman"/>
          <w:sz w:val="24"/>
          <w:szCs w:val="24"/>
        </w:rPr>
        <w:t>Castaldo, A. (2018b) 2021 CCS Requirements. Internal ONS report.</w:t>
      </w:r>
    </w:p>
    <w:p w:rsidR="009920FF" w:rsidP="009920FF" w:rsidRDefault="009920FF" w14:paraId="40FDEC65" w14:textId="2821F69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Chambers, R. L. and Clark R. G. (2012) </w:t>
      </w:r>
      <w:r>
        <w:rPr>
          <w:rFonts w:ascii="Times New Roman" w:hAnsi="Times New Roman" w:cs="Times New Roman"/>
          <w:i/>
          <w:sz w:val="24"/>
          <w:szCs w:val="24"/>
        </w:rPr>
        <w:t>An Introduction to Model-Based Survey Sampling with Applications</w:t>
      </w:r>
      <w:r>
        <w:rPr>
          <w:rFonts w:ascii="Times New Roman" w:hAnsi="Times New Roman" w:cs="Times New Roman"/>
          <w:sz w:val="24"/>
          <w:szCs w:val="24"/>
        </w:rPr>
        <w:t>, Oxford University Press, New-York, USA.</w:t>
      </w:r>
    </w:p>
    <w:p w:rsidRPr="00A54DAC" w:rsidR="0021216D" w:rsidP="00A54DAC" w:rsidRDefault="0021216D" w14:paraId="39FDD33A" w14:textId="2374DC65">
      <w:pPr>
        <w:spacing w:line="240" w:lineRule="auto"/>
        <w:jc w:val="both"/>
        <w:rPr>
          <w:rFonts w:ascii="Times New Roman" w:hAnsi="Times New Roman" w:cs="Times New Roman"/>
          <w:color w:val="000000" w:themeColor="text1"/>
        </w:rPr>
      </w:pPr>
      <w:r w:rsidRPr="003328DF">
        <w:rPr>
          <w:rFonts w:ascii="Times New Roman" w:hAnsi="Times New Roman" w:cs="Times New Roman"/>
          <w:color w:val="000000" w:themeColor="text1"/>
        </w:rPr>
        <w:t xml:space="preserve">Chipperfield, J., Brown, J. and Bell, P. (2017) Estimating the Count Error in the Australian Census. </w:t>
      </w:r>
      <w:r w:rsidRPr="003328DF">
        <w:rPr>
          <w:rFonts w:ascii="Times New Roman" w:hAnsi="Times New Roman" w:cs="Times New Roman"/>
          <w:i/>
          <w:color w:val="000000" w:themeColor="text1"/>
        </w:rPr>
        <w:t>Journal of Official Statistics</w:t>
      </w:r>
      <w:r w:rsidRPr="003328DF">
        <w:rPr>
          <w:rFonts w:ascii="Times New Roman" w:hAnsi="Times New Roman" w:cs="Times New Roman"/>
          <w:color w:val="000000" w:themeColor="text1"/>
        </w:rPr>
        <w:t xml:space="preserve">, </w:t>
      </w:r>
      <w:r w:rsidRPr="003328DF">
        <w:rPr>
          <w:rFonts w:ascii="Times New Roman" w:hAnsi="Times New Roman" w:cs="Times New Roman"/>
          <w:b/>
          <w:color w:val="000000" w:themeColor="text1"/>
        </w:rPr>
        <w:t>33</w:t>
      </w:r>
      <w:r>
        <w:rPr>
          <w:rFonts w:ascii="Times New Roman" w:hAnsi="Times New Roman" w:cs="Times New Roman"/>
          <w:color w:val="000000" w:themeColor="text1"/>
        </w:rPr>
        <w:t>, 43-59.</w:t>
      </w:r>
    </w:p>
    <w:p w:rsidR="006268B0" w:rsidP="00CF19A8" w:rsidRDefault="006268B0" w14:paraId="29B81E8F" w14:textId="378845EE">
      <w:pPr>
        <w:autoSpaceDE w:val="0"/>
        <w:autoSpaceDN w:val="0"/>
        <w:adjustRightInd w:val="0"/>
        <w:spacing w:after="120" w:line="240" w:lineRule="auto"/>
        <w:rPr>
          <w:rFonts w:ascii="Times New Roman" w:hAnsi="Times New Roman" w:cs="Times New Roman"/>
          <w:bCs/>
          <w:sz w:val="24"/>
          <w:szCs w:val="24"/>
        </w:rPr>
      </w:pPr>
      <w:r w:rsidRPr="00D75E6C">
        <w:rPr>
          <w:rFonts w:ascii="Times New Roman" w:hAnsi="Times New Roman" w:cs="Times New Roman"/>
          <w:bCs/>
          <w:sz w:val="24"/>
          <w:szCs w:val="24"/>
        </w:rPr>
        <w:t xml:space="preserve">Coale, A. J. (1955) The Population of the United States in 1950 Classified by Age, Sex and Color – A Revision of Census Figures. </w:t>
      </w:r>
      <w:r w:rsidRPr="00D75E6C">
        <w:rPr>
          <w:rFonts w:ascii="Times New Roman" w:hAnsi="Times New Roman" w:cs="Times New Roman"/>
          <w:bCs/>
          <w:i/>
          <w:sz w:val="24"/>
          <w:szCs w:val="24"/>
        </w:rPr>
        <w:t>Journal of the American Statistical Association</w:t>
      </w:r>
      <w:r w:rsidRPr="00D75E6C">
        <w:rPr>
          <w:rFonts w:ascii="Times New Roman" w:hAnsi="Times New Roman" w:cs="Times New Roman"/>
          <w:bCs/>
          <w:sz w:val="24"/>
          <w:szCs w:val="24"/>
        </w:rPr>
        <w:t xml:space="preserve">, </w:t>
      </w:r>
      <w:r w:rsidRPr="00D75E6C">
        <w:rPr>
          <w:rFonts w:ascii="Times New Roman" w:hAnsi="Times New Roman" w:cs="Times New Roman"/>
          <w:b/>
          <w:bCs/>
          <w:sz w:val="24"/>
          <w:szCs w:val="24"/>
        </w:rPr>
        <w:t>50</w:t>
      </w:r>
      <w:r w:rsidRPr="00D75E6C">
        <w:rPr>
          <w:rFonts w:ascii="Times New Roman" w:hAnsi="Times New Roman" w:cs="Times New Roman"/>
          <w:bCs/>
          <w:sz w:val="24"/>
          <w:szCs w:val="24"/>
        </w:rPr>
        <w:t>, 16-54.</w:t>
      </w:r>
    </w:p>
    <w:p w:rsidRPr="00A54DAC" w:rsidR="0039326C" w:rsidP="0039326C" w:rsidRDefault="0039326C" w14:paraId="01EF8F16" w14:textId="3009CC1F">
      <w:pPr>
        <w:autoSpaceDE w:val="0"/>
        <w:autoSpaceDN w:val="0"/>
        <w:adjustRightInd w:val="0"/>
        <w:spacing w:after="120" w:line="240" w:lineRule="auto"/>
        <w:rPr>
          <w:rFonts w:ascii="Times New Roman" w:hAnsi="Times New Roman" w:cs="Times New Roman"/>
          <w:bCs/>
          <w:i/>
          <w:sz w:val="24"/>
          <w:szCs w:val="24"/>
        </w:rPr>
      </w:pPr>
      <w:r>
        <w:rPr>
          <w:rFonts w:ascii="Times New Roman" w:hAnsi="Times New Roman" w:cs="Times New Roman"/>
          <w:bCs/>
          <w:sz w:val="24"/>
          <w:szCs w:val="24"/>
        </w:rPr>
        <w:lastRenderedPageBreak/>
        <w:t xml:space="preserve">Griffin, R. A. (2014) </w:t>
      </w:r>
      <w:r w:rsidRPr="0039326C">
        <w:rPr>
          <w:rFonts w:ascii="Times New Roman" w:hAnsi="Times New Roman" w:cs="Times New Roman"/>
          <w:bCs/>
          <w:sz w:val="24"/>
          <w:szCs w:val="24"/>
        </w:rPr>
        <w:t>Potential Uses of Administrative Records for</w:t>
      </w:r>
      <w:r>
        <w:rPr>
          <w:rFonts w:ascii="Times New Roman" w:hAnsi="Times New Roman" w:cs="Times New Roman"/>
          <w:bCs/>
          <w:sz w:val="24"/>
          <w:szCs w:val="24"/>
        </w:rPr>
        <w:t xml:space="preserve"> </w:t>
      </w:r>
      <w:r w:rsidRPr="0039326C">
        <w:rPr>
          <w:rFonts w:ascii="Times New Roman" w:hAnsi="Times New Roman" w:cs="Times New Roman"/>
          <w:bCs/>
          <w:sz w:val="24"/>
          <w:szCs w:val="24"/>
        </w:rPr>
        <w:t>Triple System Modeling for Estimation of</w:t>
      </w:r>
      <w:r>
        <w:rPr>
          <w:rFonts w:ascii="Times New Roman" w:hAnsi="Times New Roman" w:cs="Times New Roman"/>
          <w:bCs/>
          <w:sz w:val="24"/>
          <w:szCs w:val="24"/>
        </w:rPr>
        <w:t xml:space="preserve"> </w:t>
      </w:r>
      <w:r w:rsidRPr="0039326C">
        <w:rPr>
          <w:rFonts w:ascii="Times New Roman" w:hAnsi="Times New Roman" w:cs="Times New Roman"/>
          <w:bCs/>
          <w:sz w:val="24"/>
          <w:szCs w:val="24"/>
        </w:rPr>
        <w:t>Census Coverage Error in 2020</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Journal of Official Statistics, </w:t>
      </w:r>
      <w:r w:rsidRPr="00A54DAC">
        <w:rPr>
          <w:rFonts w:ascii="Times New Roman" w:hAnsi="Times New Roman" w:cs="Times New Roman"/>
          <w:b/>
          <w:bCs/>
          <w:sz w:val="24"/>
          <w:szCs w:val="24"/>
        </w:rPr>
        <w:t>30</w:t>
      </w:r>
      <w:r w:rsidRPr="00A54DAC">
        <w:rPr>
          <w:rFonts w:ascii="Times New Roman" w:hAnsi="Times New Roman" w:cs="Times New Roman"/>
          <w:bCs/>
          <w:sz w:val="24"/>
          <w:szCs w:val="24"/>
        </w:rPr>
        <w:t>, 177-189</w:t>
      </w:r>
      <w:r>
        <w:rPr>
          <w:rFonts w:ascii="Times New Roman" w:hAnsi="Times New Roman" w:cs="Times New Roman"/>
          <w:bCs/>
          <w:i/>
          <w:sz w:val="24"/>
          <w:szCs w:val="24"/>
        </w:rPr>
        <w:t>.</w:t>
      </w:r>
    </w:p>
    <w:p w:rsidRPr="00D75E6C" w:rsidR="00B834B7" w:rsidP="0021216D" w:rsidRDefault="00B834B7" w14:paraId="52ED1D3E" w14:textId="4CE6F339">
      <w:pPr>
        <w:autoSpaceDE w:val="0"/>
        <w:autoSpaceDN w:val="0"/>
        <w:adjustRightInd w:val="0"/>
        <w:spacing w:after="120" w:line="240" w:lineRule="auto"/>
        <w:rPr>
          <w:rFonts w:ascii="Times New Roman" w:hAnsi="Times New Roman" w:cs="Times New Roman"/>
          <w:bCs/>
          <w:sz w:val="24"/>
          <w:szCs w:val="24"/>
        </w:rPr>
      </w:pPr>
      <w:r w:rsidRPr="00D75E6C">
        <w:rPr>
          <w:rFonts w:ascii="Times New Roman" w:hAnsi="Times New Roman" w:cs="Times New Roman"/>
          <w:bCs/>
          <w:sz w:val="24"/>
          <w:szCs w:val="24"/>
        </w:rPr>
        <w:t xml:space="preserve">Large, A., Brown, J., Abbott, O. and Taylor, A. (2011) Estimating and Correcting for Over-count in the 2011 Census. </w:t>
      </w:r>
      <w:r w:rsidRPr="00D75E6C">
        <w:rPr>
          <w:rFonts w:ascii="Times New Roman" w:hAnsi="Times New Roman" w:cs="Times New Roman"/>
          <w:bCs/>
          <w:i/>
          <w:iCs/>
          <w:sz w:val="24"/>
          <w:szCs w:val="24"/>
        </w:rPr>
        <w:t>Survey Methodology Bulletin</w:t>
      </w:r>
      <w:r w:rsidRPr="00D75E6C">
        <w:rPr>
          <w:rFonts w:ascii="Times New Roman" w:hAnsi="Times New Roman" w:cs="Times New Roman"/>
          <w:bCs/>
          <w:sz w:val="24"/>
          <w:szCs w:val="24"/>
        </w:rPr>
        <w:t xml:space="preserve">, </w:t>
      </w:r>
      <w:r w:rsidRPr="00D75E6C">
        <w:rPr>
          <w:rFonts w:ascii="Times New Roman" w:hAnsi="Times New Roman" w:cs="Times New Roman"/>
          <w:b/>
          <w:bCs/>
          <w:sz w:val="24"/>
          <w:szCs w:val="24"/>
        </w:rPr>
        <w:t>69</w:t>
      </w:r>
      <w:r w:rsidRPr="00D75E6C">
        <w:rPr>
          <w:rFonts w:ascii="Times New Roman" w:hAnsi="Times New Roman" w:cs="Times New Roman"/>
          <w:bCs/>
          <w:sz w:val="24"/>
          <w:szCs w:val="24"/>
        </w:rPr>
        <w:t>, 35-48.</w:t>
      </w:r>
    </w:p>
    <w:p w:rsidRPr="00D75E6C" w:rsidR="006268B0" w:rsidP="00626EBD" w:rsidRDefault="006268B0" w14:paraId="17791B6F" w14:textId="051253F6">
      <w:pPr>
        <w:spacing w:after="120"/>
        <w:rPr>
          <w:rFonts w:ascii="Times New Roman" w:hAnsi="Times New Roman" w:cs="Times New Roman"/>
          <w:sz w:val="24"/>
          <w:szCs w:val="24"/>
        </w:rPr>
      </w:pPr>
      <w:r w:rsidRPr="00D75E6C">
        <w:rPr>
          <w:rFonts w:ascii="Times New Roman" w:hAnsi="Times New Roman" w:cs="Times New Roman"/>
          <w:sz w:val="24"/>
          <w:szCs w:val="24"/>
        </w:rPr>
        <w:t xml:space="preserve">Marks, E. S., Parker Mauldin, W., Nisselson, H. (1953) The Post-Enumeration Survey of the 1950 Census: A Case History in Survey Design. </w:t>
      </w:r>
      <w:r w:rsidRPr="00D75E6C">
        <w:rPr>
          <w:rFonts w:ascii="Times New Roman" w:hAnsi="Times New Roman" w:cs="Times New Roman"/>
          <w:i/>
          <w:iCs/>
          <w:sz w:val="24"/>
          <w:szCs w:val="24"/>
        </w:rPr>
        <w:t>Journal of the American Statistical Association</w:t>
      </w:r>
      <w:r w:rsidRPr="00D75E6C">
        <w:rPr>
          <w:rFonts w:ascii="Times New Roman" w:hAnsi="Times New Roman" w:cs="Times New Roman"/>
          <w:sz w:val="24"/>
          <w:szCs w:val="24"/>
        </w:rPr>
        <w:t xml:space="preserve">, </w:t>
      </w:r>
      <w:r w:rsidRPr="00D75E6C">
        <w:rPr>
          <w:rFonts w:ascii="Times New Roman" w:hAnsi="Times New Roman" w:cs="Times New Roman"/>
          <w:b/>
          <w:bCs/>
          <w:sz w:val="24"/>
          <w:szCs w:val="24"/>
        </w:rPr>
        <w:t>48</w:t>
      </w:r>
      <w:r w:rsidRPr="00D75E6C">
        <w:rPr>
          <w:rFonts w:ascii="Times New Roman" w:hAnsi="Times New Roman" w:cs="Times New Roman"/>
          <w:sz w:val="24"/>
          <w:szCs w:val="24"/>
        </w:rPr>
        <w:t>, 220-243.</w:t>
      </w:r>
    </w:p>
    <w:p w:rsidRPr="00D75E6C" w:rsidR="00BC2879" w:rsidP="0039326C" w:rsidRDefault="00BC2879" w14:paraId="2B2BA7F6" w14:textId="26C58EB4">
      <w:pPr>
        <w:spacing w:after="120"/>
        <w:rPr>
          <w:rFonts w:ascii="Times New Roman" w:hAnsi="Times New Roman" w:cs="Times New Roman"/>
          <w:sz w:val="24"/>
          <w:szCs w:val="24"/>
        </w:rPr>
      </w:pPr>
      <w:r w:rsidRPr="00D75E6C">
        <w:rPr>
          <w:rFonts w:ascii="Times New Roman" w:hAnsi="Times New Roman" w:cs="Times New Roman"/>
          <w:sz w:val="24"/>
          <w:szCs w:val="24"/>
        </w:rPr>
        <w:t xml:space="preserve">McCrea, R. S, Morgan, B. J. T. (2015) </w:t>
      </w:r>
      <w:r w:rsidRPr="00D75E6C">
        <w:rPr>
          <w:rFonts w:ascii="Times New Roman" w:hAnsi="Times New Roman" w:cs="Times New Roman"/>
          <w:i/>
          <w:sz w:val="24"/>
          <w:szCs w:val="24"/>
        </w:rPr>
        <w:t>Analysis of Capture-Recapture Data</w:t>
      </w:r>
      <w:r w:rsidRPr="00D75E6C">
        <w:rPr>
          <w:rFonts w:ascii="Times New Roman" w:hAnsi="Times New Roman" w:cs="Times New Roman"/>
          <w:sz w:val="24"/>
          <w:szCs w:val="24"/>
        </w:rPr>
        <w:t>. Chapman &amp; Hall / CRC, Boca Raton, USA.</w:t>
      </w:r>
    </w:p>
    <w:p w:rsidRPr="00D75E6C" w:rsidR="006268B0" w:rsidP="0039326C" w:rsidRDefault="006268B0" w14:paraId="1C1E2FBE" w14:textId="77777777">
      <w:pPr>
        <w:spacing w:after="120"/>
        <w:rPr>
          <w:rFonts w:ascii="Times New Roman" w:hAnsi="Times New Roman" w:cs="Times New Roman"/>
          <w:sz w:val="24"/>
          <w:szCs w:val="24"/>
        </w:rPr>
      </w:pPr>
      <w:r w:rsidRPr="00D75E6C">
        <w:rPr>
          <w:rFonts w:ascii="Times New Roman" w:hAnsi="Times New Roman" w:cs="Times New Roman"/>
          <w:sz w:val="24"/>
          <w:szCs w:val="24"/>
        </w:rPr>
        <w:t xml:space="preserve">National Research Council (1984) </w:t>
      </w:r>
      <w:r w:rsidRPr="00D75E6C">
        <w:rPr>
          <w:rFonts w:ascii="Times New Roman" w:hAnsi="Times New Roman" w:cs="Times New Roman"/>
          <w:i/>
          <w:sz w:val="24"/>
          <w:szCs w:val="24"/>
        </w:rPr>
        <w:t>Planning the 1990 Census: Priorities for Research and Testing (Interim Report),</w:t>
      </w:r>
      <w:r w:rsidRPr="00D75E6C">
        <w:rPr>
          <w:rFonts w:ascii="Times New Roman" w:hAnsi="Times New Roman" w:cs="Times New Roman"/>
          <w:sz w:val="24"/>
          <w:szCs w:val="24"/>
        </w:rPr>
        <w:t xml:space="preserve"> National Academy Press, Washington D. C., USA.</w:t>
      </w:r>
    </w:p>
    <w:p w:rsidRPr="00D75E6C" w:rsidR="006268B0" w:rsidP="006232E5" w:rsidRDefault="006268B0" w14:paraId="4D1A4B43" w14:textId="51E80AE5">
      <w:pPr>
        <w:spacing w:after="120"/>
        <w:rPr>
          <w:rFonts w:ascii="Times New Roman" w:hAnsi="Times New Roman" w:cs="Times New Roman"/>
          <w:sz w:val="24"/>
          <w:szCs w:val="24"/>
        </w:rPr>
      </w:pPr>
      <w:r w:rsidRPr="00D75E6C">
        <w:rPr>
          <w:rFonts w:ascii="Times New Roman" w:hAnsi="Times New Roman" w:cs="Times New Roman"/>
          <w:sz w:val="24"/>
          <w:szCs w:val="24"/>
        </w:rPr>
        <w:t xml:space="preserve">Office for National Statistics (2001a) Census 2001 Guide to the One Number Census. Office for National Statistics, London, UK. Available from </w:t>
      </w:r>
      <w:hyperlink w:history="1" r:id="rId16">
        <w:r w:rsidRPr="00D75E6C">
          <w:rPr>
            <w:rStyle w:val="Hyperlink"/>
            <w:rFonts w:ascii="Times New Roman" w:hAnsi="Times New Roman" w:cs="Times New Roman"/>
            <w:sz w:val="24"/>
            <w:szCs w:val="24"/>
          </w:rPr>
          <w:t>http://webarchive.nationalarchives.gov.uk/20160122034515/http://www.ons.gov.uk/ons/guide-method/census/census-2001/design-and-conduct/the-one-number-census/methodology/step-by-step-guide/a-guide-to-the-one-number-census.pdf</w:t>
        </w:r>
      </w:hyperlink>
      <w:r w:rsidRPr="00D75E6C" w:rsidR="00132B20">
        <w:rPr>
          <w:rFonts w:ascii="Times New Roman" w:hAnsi="Times New Roman" w:cs="Times New Roman"/>
          <w:sz w:val="24"/>
          <w:szCs w:val="24"/>
        </w:rPr>
        <w:t xml:space="preserve"> </w:t>
      </w:r>
      <w:r w:rsidRPr="00D75E6C" w:rsidR="00132B20">
        <w:rPr>
          <w:rFonts w:ascii="Times New Roman" w:hAnsi="Times New Roman" w:cs="Times New Roman"/>
          <w:bCs/>
          <w:sz w:val="24"/>
          <w:szCs w:val="24"/>
        </w:rPr>
        <w:t>[Accessed 21 Sept 2018].</w:t>
      </w:r>
    </w:p>
    <w:p w:rsidRPr="00A54DAC" w:rsidR="006268B0" w:rsidP="006232E5" w:rsidRDefault="006268B0" w14:paraId="04C62EDF" w14:textId="6F5CF201">
      <w:pPr>
        <w:spacing w:after="120"/>
        <w:rPr>
          <w:rFonts w:ascii="Times New Roman" w:hAnsi="Times New Roman" w:cs="Times New Roman"/>
          <w:bCs/>
          <w:sz w:val="24"/>
          <w:szCs w:val="24"/>
        </w:rPr>
      </w:pPr>
      <w:r w:rsidRPr="00D75E6C">
        <w:rPr>
          <w:rFonts w:ascii="Times New Roman" w:hAnsi="Times New Roman" w:cs="Times New Roman"/>
          <w:sz w:val="24"/>
          <w:szCs w:val="24"/>
        </w:rPr>
        <w:t xml:space="preserve">Office for National Statistics (2001b) One Number Census Methodology. Office for National Statistics, London, UK. Available from </w:t>
      </w:r>
      <w:hyperlink w:history="1" r:id="rId17">
        <w:r w:rsidRPr="00A54DAC">
          <w:rPr>
            <w:rStyle w:val="Hyperlink"/>
            <w:rFonts w:ascii="Times New Roman" w:hAnsi="Times New Roman" w:cs="Times New Roman"/>
            <w:sz w:val="24"/>
            <w:szCs w:val="24"/>
          </w:rPr>
          <w:t>http://webarchive.nationalarchives.gov.uk/20160128201419/http://www.ons.gov.uk/ons/guide-method/census/census-2001/design-and-conduct/the-one-number-census/methodology/steering-committee/key-papers/onc-methodology.pdf</w:t>
        </w:r>
      </w:hyperlink>
      <w:r w:rsidRPr="00A54DAC" w:rsidR="00132B20">
        <w:rPr>
          <w:rFonts w:ascii="Times New Roman" w:hAnsi="Times New Roman" w:cs="Times New Roman"/>
          <w:sz w:val="24"/>
          <w:szCs w:val="24"/>
        </w:rPr>
        <w:t xml:space="preserve"> </w:t>
      </w:r>
      <w:r w:rsidRPr="00A54DAC" w:rsidR="00132B20">
        <w:rPr>
          <w:rFonts w:ascii="Times New Roman" w:hAnsi="Times New Roman" w:cs="Times New Roman"/>
          <w:bCs/>
          <w:sz w:val="24"/>
          <w:szCs w:val="24"/>
        </w:rPr>
        <w:t>[Accessed 21 Sept 2018].</w:t>
      </w:r>
    </w:p>
    <w:p w:rsidRPr="00A54DAC" w:rsidR="006A093E" w:rsidP="006232E5" w:rsidRDefault="006A093E" w14:paraId="5BBD1476" w14:textId="4D4A1DE8">
      <w:pPr>
        <w:spacing w:after="120"/>
        <w:rPr>
          <w:rFonts w:ascii="Times New Roman" w:hAnsi="Times New Roman" w:cs="Times New Roman"/>
          <w:bCs/>
          <w:sz w:val="24"/>
          <w:szCs w:val="24"/>
        </w:rPr>
      </w:pPr>
      <w:r w:rsidRPr="00A54DAC">
        <w:rPr>
          <w:rFonts w:ascii="Times New Roman" w:hAnsi="Times New Roman" w:cs="Times New Roman"/>
          <w:bCs/>
          <w:sz w:val="24"/>
          <w:szCs w:val="24"/>
        </w:rPr>
        <w:t xml:space="preserve">Office for National Statistics (2011a) 2011 Census Coverage assessment: CCS sample sizes and Estimation Areas for Local Authorities. Census Advisory Group Paper AG (10) 20. Available from </w:t>
      </w:r>
      <w:hyperlink w:history="1" r:id="rId18">
        <w:r w:rsidRPr="00A54DAC">
          <w:rPr>
            <w:rStyle w:val="Hyperlink"/>
            <w:rFonts w:ascii="Times New Roman" w:hAnsi="Times New Roman" w:cs="Times New Roman"/>
            <w:sz w:val="24"/>
            <w:szCs w:val="24"/>
          </w:rPr>
          <w:t>https://www.ons.gov.uk/ons/guide-method/census/2011/the-2011-census/census-consultations/uag/census-advisory-groups/statistical-development/census-coverage-assessment---ccs-sample-sizes.pdf</w:t>
        </w:r>
      </w:hyperlink>
      <w:r w:rsidRPr="00A54DAC">
        <w:rPr>
          <w:rFonts w:ascii="Times New Roman" w:hAnsi="Times New Roman" w:cs="Times New Roman"/>
          <w:bCs/>
          <w:sz w:val="24"/>
          <w:szCs w:val="24"/>
        </w:rPr>
        <w:t xml:space="preserve"> [Accessed 21 Sept 2018].</w:t>
      </w:r>
    </w:p>
    <w:p w:rsidRPr="00A54DAC" w:rsidR="006268B0" w:rsidP="006232E5" w:rsidRDefault="006268B0" w14:paraId="4200D935" w14:textId="02322C6A">
      <w:pPr>
        <w:spacing w:after="120"/>
        <w:rPr>
          <w:rFonts w:ascii="Times New Roman" w:hAnsi="Times New Roman" w:cs="Times New Roman"/>
          <w:sz w:val="24"/>
          <w:szCs w:val="24"/>
          <w:lang w:val="en-US"/>
        </w:rPr>
      </w:pPr>
      <w:r w:rsidRPr="00A54DAC">
        <w:rPr>
          <w:rFonts w:ascii="Times New Roman" w:hAnsi="Times New Roman" w:cs="Times New Roman"/>
          <w:sz w:val="24"/>
          <w:szCs w:val="24"/>
        </w:rPr>
        <w:t>Office for National Statistics</w:t>
      </w:r>
      <w:r w:rsidRPr="00A54DAC">
        <w:rPr>
          <w:rFonts w:ascii="Times New Roman" w:hAnsi="Times New Roman" w:cs="Times New Roman"/>
          <w:sz w:val="24"/>
          <w:szCs w:val="24"/>
          <w:lang w:val="en-US"/>
        </w:rPr>
        <w:t xml:space="preserve"> (2012a) 2011 Census Coverage Survey (2011 Census Evaluation Report). </w:t>
      </w:r>
      <w:r w:rsidRPr="00A54DAC" w:rsidR="00132B20">
        <w:rPr>
          <w:rFonts w:ascii="Times New Roman" w:hAnsi="Times New Roman" w:cs="Times New Roman"/>
          <w:sz w:val="24"/>
          <w:szCs w:val="24"/>
        </w:rPr>
        <w:t>Office for National Statistics.</w:t>
      </w:r>
      <w:r w:rsidRPr="00A54DAC" w:rsidR="00132B20">
        <w:rPr>
          <w:rFonts w:ascii="Times New Roman" w:hAnsi="Times New Roman" w:cs="Times New Roman"/>
          <w:sz w:val="24"/>
          <w:szCs w:val="24"/>
          <w:lang w:val="en-US"/>
        </w:rPr>
        <w:t xml:space="preserve"> </w:t>
      </w:r>
      <w:r w:rsidRPr="00A54DAC">
        <w:rPr>
          <w:rFonts w:ascii="Times New Roman" w:hAnsi="Times New Roman" w:cs="Times New Roman"/>
          <w:sz w:val="24"/>
          <w:szCs w:val="24"/>
          <w:lang w:val="en-US"/>
        </w:rPr>
        <w:t xml:space="preserve">Available from </w:t>
      </w:r>
      <w:hyperlink w:history="1" r:id="rId19">
        <w:r w:rsidRPr="00A54DAC">
          <w:rPr>
            <w:rStyle w:val="Hyperlink"/>
            <w:rFonts w:ascii="Times New Roman" w:hAnsi="Times New Roman" w:cs="Times New Roman"/>
            <w:sz w:val="24"/>
            <w:szCs w:val="24"/>
            <w:lang w:val="en-US"/>
          </w:rPr>
          <w:t>http://www.ons.gov.uk/ons/guide-method/census/2011/how-our-census-works/how-did-we-do-in-2011-/evaluation---census-coverage-survey.pdf</w:t>
        </w:r>
      </w:hyperlink>
      <w:r w:rsidRPr="00A54DAC" w:rsidR="00132B20">
        <w:rPr>
          <w:rFonts w:ascii="Times New Roman" w:hAnsi="Times New Roman" w:cs="Times New Roman"/>
          <w:sz w:val="24"/>
          <w:szCs w:val="24"/>
        </w:rPr>
        <w:t xml:space="preserve"> </w:t>
      </w:r>
      <w:r w:rsidRPr="00A54DAC" w:rsidR="00132B20">
        <w:rPr>
          <w:rFonts w:ascii="Times New Roman" w:hAnsi="Times New Roman" w:cs="Times New Roman"/>
          <w:bCs/>
          <w:sz w:val="24"/>
          <w:szCs w:val="24"/>
        </w:rPr>
        <w:t>[Accessed 21 Sept 2018].</w:t>
      </w:r>
    </w:p>
    <w:p w:rsidRPr="00A54DAC" w:rsidR="006268B0" w:rsidP="006232E5" w:rsidRDefault="006268B0" w14:paraId="3599A8EF" w14:textId="192DAF79">
      <w:pPr>
        <w:spacing w:after="120"/>
        <w:rPr>
          <w:rFonts w:ascii="Times New Roman" w:hAnsi="Times New Roman" w:cs="Times New Roman"/>
          <w:sz w:val="24"/>
          <w:szCs w:val="24"/>
        </w:rPr>
      </w:pPr>
      <w:r w:rsidRPr="00A54DAC">
        <w:rPr>
          <w:rFonts w:ascii="Times New Roman" w:hAnsi="Times New Roman" w:cs="Times New Roman"/>
          <w:sz w:val="24"/>
          <w:szCs w:val="24"/>
        </w:rPr>
        <w:t>Office for National Statistics</w:t>
      </w:r>
      <w:r w:rsidRPr="00A54DAC">
        <w:rPr>
          <w:rFonts w:ascii="Times New Roman" w:hAnsi="Times New Roman" w:cs="Times New Roman"/>
          <w:sz w:val="24"/>
          <w:szCs w:val="24"/>
          <w:lang w:val="en-US"/>
        </w:rPr>
        <w:t xml:space="preserve"> (2012b) 2011 Census Coverage Survey Summary (2011 Census: Methods and Quality Report). </w:t>
      </w:r>
      <w:r w:rsidRPr="00A54DAC" w:rsidR="00132B20">
        <w:rPr>
          <w:rFonts w:ascii="Times New Roman" w:hAnsi="Times New Roman" w:cs="Times New Roman"/>
          <w:sz w:val="24"/>
          <w:szCs w:val="24"/>
        </w:rPr>
        <w:t xml:space="preserve">Office for National </w:t>
      </w:r>
      <w:r w:rsidRPr="00A54DAC" w:rsidR="000763F4">
        <w:rPr>
          <w:rFonts w:ascii="Times New Roman" w:hAnsi="Times New Roman" w:cs="Times New Roman"/>
          <w:sz w:val="24"/>
          <w:szCs w:val="24"/>
        </w:rPr>
        <w:t>Statistics</w:t>
      </w:r>
      <w:r w:rsidRPr="00A54DAC" w:rsidR="000763F4">
        <w:rPr>
          <w:rFonts w:ascii="Times New Roman" w:hAnsi="Times New Roman" w:cs="Times New Roman"/>
          <w:sz w:val="24"/>
          <w:szCs w:val="24"/>
          <w:lang w:val="en-US"/>
        </w:rPr>
        <w:t>.</w:t>
      </w:r>
      <w:r w:rsidRPr="00A54DAC" w:rsidR="00132B20">
        <w:rPr>
          <w:rFonts w:ascii="Times New Roman" w:hAnsi="Times New Roman" w:cs="Times New Roman"/>
          <w:sz w:val="24"/>
          <w:szCs w:val="24"/>
          <w:lang w:val="en-US"/>
        </w:rPr>
        <w:t xml:space="preserve"> </w:t>
      </w:r>
      <w:r w:rsidRPr="00A54DAC">
        <w:rPr>
          <w:rFonts w:ascii="Times New Roman" w:hAnsi="Times New Roman" w:cs="Times New Roman"/>
          <w:sz w:val="24"/>
          <w:szCs w:val="24"/>
          <w:lang w:val="en-US"/>
        </w:rPr>
        <w:t xml:space="preserve">Available from </w:t>
      </w:r>
      <w:hyperlink w:history="1" r:id="rId20">
        <w:r w:rsidRPr="00A54DAC">
          <w:rPr>
            <w:rStyle w:val="Hyperlink"/>
            <w:rFonts w:ascii="Times New Roman" w:hAnsi="Times New Roman" w:cs="Times New Roman"/>
            <w:sz w:val="24"/>
            <w:szCs w:val="24"/>
            <w:lang w:val="en-US"/>
          </w:rPr>
          <w:t>http://www.ons.gov.uk/ons/guide-method/census/2011/census-data/2011-census-data/2011-first-release/first-release--quality-assurance-and-methodology-papers/census-coverage-survey-summary.pdf</w:t>
        </w:r>
      </w:hyperlink>
      <w:r w:rsidRPr="00A54DAC" w:rsidR="00132B20">
        <w:rPr>
          <w:rFonts w:ascii="Times New Roman" w:hAnsi="Times New Roman" w:cs="Times New Roman"/>
          <w:sz w:val="24"/>
          <w:szCs w:val="24"/>
        </w:rPr>
        <w:t xml:space="preserve"> </w:t>
      </w:r>
      <w:r w:rsidRPr="00A54DAC" w:rsidR="00132B20">
        <w:rPr>
          <w:rFonts w:ascii="Times New Roman" w:hAnsi="Times New Roman" w:cs="Times New Roman"/>
          <w:bCs/>
          <w:sz w:val="24"/>
          <w:szCs w:val="24"/>
        </w:rPr>
        <w:t>[Accessed 21 Sept 2018].</w:t>
      </w:r>
    </w:p>
    <w:p w:rsidRPr="00A54DAC" w:rsidR="00132B20" w:rsidP="005014F6" w:rsidRDefault="00132B20" w14:paraId="0F5DC0C7" w14:textId="02B9D6F4">
      <w:pPr>
        <w:tabs>
          <w:tab w:val="left" w:pos="0"/>
          <w:tab w:val="left" w:pos="108"/>
        </w:tabs>
        <w:autoSpaceDE w:val="0"/>
        <w:autoSpaceDN w:val="0"/>
        <w:adjustRightInd w:val="0"/>
        <w:spacing w:after="120" w:line="240" w:lineRule="auto"/>
        <w:rPr>
          <w:rFonts w:ascii="Times New Roman" w:hAnsi="Times New Roman" w:cs="Times New Roman"/>
          <w:bCs/>
          <w:sz w:val="24"/>
          <w:szCs w:val="24"/>
        </w:rPr>
      </w:pPr>
      <w:r w:rsidRPr="00A54DAC">
        <w:rPr>
          <w:rFonts w:ascii="Times New Roman" w:hAnsi="Times New Roman" w:cs="Times New Roman"/>
          <w:bCs/>
          <w:sz w:val="24"/>
          <w:szCs w:val="24"/>
        </w:rPr>
        <w:t xml:space="preserve">Office for National Statistics (2013) Coverage assessment and adjustment evaluation. Office for National Statistics. Available </w:t>
      </w:r>
      <w:r w:rsidRPr="00A54DAC" w:rsidR="000763F4">
        <w:rPr>
          <w:rFonts w:ascii="Times New Roman" w:hAnsi="Times New Roman" w:cs="Times New Roman"/>
          <w:bCs/>
          <w:sz w:val="24"/>
          <w:szCs w:val="24"/>
        </w:rPr>
        <w:t>from</w:t>
      </w:r>
      <w:r w:rsidRPr="00A54DAC">
        <w:rPr>
          <w:rFonts w:ascii="Times New Roman" w:hAnsi="Times New Roman" w:cs="Times New Roman"/>
          <w:bCs/>
          <w:sz w:val="24"/>
          <w:szCs w:val="24"/>
        </w:rPr>
        <w:t xml:space="preserve"> </w:t>
      </w:r>
      <w:hyperlink w:history="1" r:id="rId21">
        <w:r w:rsidRPr="00A54DAC">
          <w:rPr>
            <w:rStyle w:val="Hyperlink"/>
            <w:rFonts w:ascii="Times New Roman" w:hAnsi="Times New Roman" w:cs="Times New Roman"/>
            <w:sz w:val="24"/>
            <w:szCs w:val="24"/>
          </w:rPr>
          <w:t>http://www.ons.gov.uk/ons/guide-method/census/2011/how-our-census-works/how-did-we-do-in-2011-/evaluation---coverage-assessment-and-adjustment.pdf</w:t>
        </w:r>
      </w:hyperlink>
      <w:r w:rsidRPr="00A54DAC">
        <w:rPr>
          <w:rFonts w:ascii="Times New Roman" w:hAnsi="Times New Roman" w:cs="Times New Roman"/>
          <w:bCs/>
          <w:sz w:val="24"/>
          <w:szCs w:val="24"/>
        </w:rPr>
        <w:t xml:space="preserve"> [Accessed 21 Sept 2018].</w:t>
      </w:r>
    </w:p>
    <w:p w:rsidRPr="00FE54F4" w:rsidR="00235A53" w:rsidP="00A54DAC" w:rsidRDefault="00235A53" w14:paraId="1BFE6EAA" w14:textId="55A77C66">
      <w:pPr>
        <w:spacing w:after="0" w:line="240" w:lineRule="auto"/>
        <w:rPr>
          <w:rFonts w:ascii="Times New Roman" w:hAnsi="Times New Roman" w:cs="Times New Roman"/>
          <w:color w:val="000000" w:themeColor="text1"/>
          <w:sz w:val="24"/>
          <w:szCs w:val="24"/>
        </w:rPr>
      </w:pPr>
      <w:r w:rsidRPr="00A54DAC">
        <w:rPr>
          <w:rFonts w:ascii="Times New Roman" w:hAnsi="Times New Roman" w:cs="Times New Roman"/>
          <w:bCs/>
          <w:sz w:val="24"/>
          <w:szCs w:val="24"/>
        </w:rPr>
        <w:lastRenderedPageBreak/>
        <w:t>Office for National Statistics</w:t>
      </w:r>
      <w:r w:rsidRPr="007C4630">
        <w:rPr>
          <w:rFonts w:ascii="Times New Roman" w:hAnsi="Times New Roman" w:cs="Times New Roman"/>
          <w:color w:val="000000" w:themeColor="text1"/>
          <w:sz w:val="24"/>
          <w:szCs w:val="24"/>
        </w:rPr>
        <w:t xml:space="preserve"> (2015) </w:t>
      </w:r>
      <w:r w:rsidRPr="007C4630">
        <w:rPr>
          <w:rFonts w:ascii="Times New Roman" w:hAnsi="Times New Roman" w:cs="Times New Roman"/>
          <w:i/>
          <w:color w:val="000000" w:themeColor="text1"/>
          <w:sz w:val="24"/>
          <w:szCs w:val="24"/>
        </w:rPr>
        <w:t>2011 Census: General Report for England and Wales</w:t>
      </w:r>
      <w:r w:rsidRPr="007C4630">
        <w:rPr>
          <w:rFonts w:ascii="Times New Roman" w:hAnsi="Times New Roman" w:cs="Times New Roman"/>
          <w:color w:val="000000" w:themeColor="text1"/>
          <w:sz w:val="24"/>
          <w:szCs w:val="24"/>
        </w:rPr>
        <w:t>. Office for National Statistics, UK. Available from</w:t>
      </w:r>
    </w:p>
    <w:p w:rsidR="00235A53" w:rsidP="00A54DAC" w:rsidRDefault="00C136C9" w14:paraId="2E77FA53" w14:textId="0A2DEA9E">
      <w:pPr>
        <w:spacing w:line="240" w:lineRule="auto"/>
        <w:rPr>
          <w:rFonts w:ascii="Times New Roman" w:hAnsi="Times New Roman" w:cs="Times New Roman"/>
          <w:bCs/>
          <w:sz w:val="24"/>
          <w:szCs w:val="24"/>
        </w:rPr>
      </w:pPr>
      <w:hyperlink w:history="1" r:id="rId22">
        <w:r w:rsidRPr="00A54DAC" w:rsidR="00235A53">
          <w:rPr>
            <w:rStyle w:val="Hyperlink"/>
            <w:rFonts w:ascii="Times New Roman" w:hAnsi="Times New Roman" w:cs="Times New Roman"/>
            <w:sz w:val="24"/>
            <w:szCs w:val="24"/>
          </w:rPr>
          <w:t>https://www.ons.gov.uk/file?uri=/census/2011census/howourcensusworks/howdidwedoin2011/2011censusgeneralreport/2011censusgeneralreportforenglandandwalesfullreport_tcm77-384987.pdf</w:t>
        </w:r>
      </w:hyperlink>
      <w:r w:rsidR="007C4630">
        <w:rPr>
          <w:rStyle w:val="Hyperlink"/>
          <w:rFonts w:ascii="Times New Roman" w:hAnsi="Times New Roman" w:cs="Times New Roman"/>
          <w:sz w:val="24"/>
          <w:szCs w:val="24"/>
        </w:rPr>
        <w:t xml:space="preserve"> </w:t>
      </w:r>
      <w:r w:rsidRPr="00FB2B73" w:rsidR="007C4630">
        <w:rPr>
          <w:rFonts w:ascii="Times New Roman" w:hAnsi="Times New Roman" w:cs="Times New Roman"/>
          <w:bCs/>
          <w:sz w:val="24"/>
          <w:szCs w:val="24"/>
        </w:rPr>
        <w:t>[Accessed 21 Sept 2018].</w:t>
      </w:r>
    </w:p>
    <w:p w:rsidR="006840D1" w:rsidP="00A54DAC" w:rsidRDefault="006840D1" w14:paraId="1E8E6353" w14:textId="647D9CE1">
      <w:pPr>
        <w:spacing w:line="240" w:lineRule="auto"/>
        <w:rPr>
          <w:rFonts w:ascii="Times New Roman" w:hAnsi="Times New Roman" w:cs="Times New Roman"/>
          <w:bCs/>
          <w:sz w:val="24"/>
          <w:szCs w:val="24"/>
        </w:rPr>
      </w:pPr>
      <w:r w:rsidRPr="00FB2B73">
        <w:rPr>
          <w:rFonts w:ascii="Times New Roman" w:hAnsi="Times New Roman" w:cs="Times New Roman"/>
          <w:bCs/>
          <w:sz w:val="24"/>
          <w:szCs w:val="24"/>
        </w:rPr>
        <w:t>Office for National Statistics</w:t>
      </w:r>
      <w:r>
        <w:rPr>
          <w:rFonts w:ascii="Times New Roman" w:hAnsi="Times New Roman" w:cs="Times New Roman"/>
          <w:color w:val="000000" w:themeColor="text1"/>
          <w:sz w:val="24"/>
          <w:szCs w:val="24"/>
        </w:rPr>
        <w:t xml:space="preserve"> (2016?</w:t>
      </w:r>
      <w:r w:rsidRPr="007C463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2021 Census Design Document. </w:t>
      </w:r>
      <w:r w:rsidRPr="007C4630">
        <w:rPr>
          <w:rFonts w:ascii="Times New Roman" w:hAnsi="Times New Roman" w:cs="Times New Roman"/>
          <w:color w:val="000000" w:themeColor="text1"/>
          <w:sz w:val="24"/>
          <w:szCs w:val="24"/>
        </w:rPr>
        <w:t>Office for National Statistics, UK. Available from</w:t>
      </w:r>
      <w:r>
        <w:rPr>
          <w:rFonts w:ascii="Times New Roman" w:hAnsi="Times New Roman" w:cs="Times New Roman"/>
          <w:color w:val="000000" w:themeColor="text1"/>
          <w:sz w:val="24"/>
          <w:szCs w:val="24"/>
        </w:rPr>
        <w:t xml:space="preserve"> </w:t>
      </w:r>
      <w:hyperlink w:history="1" r:id="rId23">
        <w:r w:rsidRPr="00E07478">
          <w:rPr>
            <w:rStyle w:val="Hyperlink"/>
            <w:rFonts w:ascii="Times New Roman" w:hAnsi="Times New Roman" w:cs="Times New Roman"/>
            <w:sz w:val="24"/>
            <w:szCs w:val="24"/>
          </w:rPr>
          <w:t>https://www.ons.gov.uk/ons/guide-method/census/2021-census/progress-and-development/research-projects/2021-census-design-document.pdf</w:t>
        </w:r>
      </w:hyperlink>
      <w:r>
        <w:rPr>
          <w:rFonts w:ascii="Times New Roman" w:hAnsi="Times New Roman" w:cs="Times New Roman"/>
          <w:color w:val="000000" w:themeColor="text1"/>
          <w:sz w:val="24"/>
          <w:szCs w:val="24"/>
        </w:rPr>
        <w:t xml:space="preserve"> </w:t>
      </w:r>
      <w:r w:rsidRPr="00FB2B73">
        <w:rPr>
          <w:rFonts w:ascii="Times New Roman" w:hAnsi="Times New Roman" w:cs="Times New Roman"/>
          <w:bCs/>
          <w:sz w:val="24"/>
          <w:szCs w:val="24"/>
        </w:rPr>
        <w:t>[Accessed 21 Sept 2018].</w:t>
      </w:r>
    </w:p>
    <w:p w:rsidR="00575632" w:rsidP="00A54DAC" w:rsidRDefault="00575632" w14:paraId="41F86344" w14:textId="1EC9D043">
      <w:pPr>
        <w:spacing w:line="240" w:lineRule="auto"/>
        <w:rPr>
          <w:rFonts w:ascii="Times New Roman" w:hAnsi="Times New Roman" w:cs="Times New Roman"/>
          <w:color w:val="000000" w:themeColor="text1"/>
          <w:sz w:val="24"/>
          <w:szCs w:val="24"/>
        </w:rPr>
      </w:pPr>
      <w:r w:rsidRPr="00FB2B73">
        <w:rPr>
          <w:rFonts w:ascii="Times New Roman" w:hAnsi="Times New Roman" w:cs="Times New Roman"/>
          <w:bCs/>
          <w:sz w:val="24"/>
          <w:szCs w:val="24"/>
        </w:rPr>
        <w:t>Office for National Statistics</w:t>
      </w:r>
      <w:r>
        <w:rPr>
          <w:rFonts w:ascii="Times New Roman" w:hAnsi="Times New Roman" w:cs="Times New Roman"/>
          <w:color w:val="000000" w:themeColor="text1"/>
          <w:sz w:val="24"/>
          <w:szCs w:val="24"/>
        </w:rPr>
        <w:t xml:space="preserve"> (2017</w:t>
      </w:r>
      <w:r w:rsidR="00052BA2">
        <w:rPr>
          <w:rFonts w:ascii="Times New Roman" w:hAnsi="Times New Roman" w:cs="Times New Roman"/>
          <w:color w:val="000000" w:themeColor="text1"/>
          <w:sz w:val="24"/>
          <w:szCs w:val="24"/>
        </w:rPr>
        <w:t>a</w:t>
      </w:r>
      <w:r w:rsidRPr="007C463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Response Chasing Algorithm Tool. Internal ONS document.</w:t>
      </w:r>
    </w:p>
    <w:p w:rsidR="00052BA2" w:rsidP="00A54DAC" w:rsidRDefault="00052BA2" w14:paraId="636D9767" w14:textId="5A37BE11">
      <w:pPr>
        <w:spacing w:line="240" w:lineRule="auto"/>
        <w:rPr>
          <w:rFonts w:ascii="Times New Roman" w:hAnsi="Times New Roman" w:cs="Times New Roman"/>
          <w:bCs/>
          <w:sz w:val="24"/>
          <w:szCs w:val="24"/>
        </w:rPr>
      </w:pPr>
      <w:r>
        <w:rPr>
          <w:rFonts w:ascii="Times New Roman" w:hAnsi="Times New Roman" w:cs="Times New Roman"/>
          <w:color w:val="000000" w:themeColor="text1"/>
          <w:sz w:val="24"/>
          <w:szCs w:val="24"/>
        </w:rPr>
        <w:t xml:space="preserve">Office for National Statistics (2017b) </w:t>
      </w:r>
      <w:r w:rsidR="00FE54F4">
        <w:rPr>
          <w:rFonts w:ascii="Times New Roman" w:hAnsi="Times New Roman" w:cs="Times New Roman"/>
          <w:color w:val="000000" w:themeColor="text1"/>
          <w:sz w:val="24"/>
          <w:szCs w:val="24"/>
        </w:rPr>
        <w:t xml:space="preserve">2021 Census topic research. Available from </w:t>
      </w:r>
      <w:hyperlink w:history="1" r:id="rId24">
        <w:r w:rsidRPr="00FE54F4" w:rsidR="00FE54F4">
          <w:rPr>
            <w:rStyle w:val="Hyperlink"/>
            <w:rFonts w:ascii="Times New Roman" w:hAnsi="Times New Roman" w:cs="Times New Roman"/>
            <w:sz w:val="24"/>
            <w:szCs w:val="24"/>
          </w:rPr>
          <w:t>https://www.ons.gov.uk/census/censustransformationprogramme/questiondevelopment/2021censustopicresearchdecember2017</w:t>
        </w:r>
      </w:hyperlink>
      <w:r w:rsidR="00FE54F4">
        <w:rPr>
          <w:rFonts w:ascii="Times New Roman" w:hAnsi="Times New Roman" w:cs="Times New Roman"/>
          <w:color w:val="000000" w:themeColor="text1"/>
          <w:sz w:val="24"/>
          <w:szCs w:val="24"/>
        </w:rPr>
        <w:t xml:space="preserve"> </w:t>
      </w:r>
      <w:r w:rsidRPr="00FB2B73" w:rsidR="00FE54F4">
        <w:rPr>
          <w:rFonts w:ascii="Times New Roman" w:hAnsi="Times New Roman" w:cs="Times New Roman"/>
          <w:bCs/>
          <w:sz w:val="24"/>
          <w:szCs w:val="24"/>
        </w:rPr>
        <w:t>[Accessed 21 Sept 2018].</w:t>
      </w:r>
    </w:p>
    <w:p w:rsidRPr="00575632" w:rsidR="0059496B" w:rsidP="00A54DAC" w:rsidRDefault="0059496B" w14:paraId="27837A2E" w14:textId="01E73C0B">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Office for National Statistics (2017c) 2017 Census Test Report. Available from </w:t>
      </w:r>
      <w:hyperlink w:history="1" r:id="rId25">
        <w:r w:rsidRPr="00E07478">
          <w:rPr>
            <w:rStyle w:val="Hyperlink"/>
            <w:rFonts w:ascii="Times New Roman" w:hAnsi="Times New Roman" w:cs="Times New Roman"/>
            <w:sz w:val="24"/>
            <w:szCs w:val="24"/>
          </w:rPr>
          <w:t>https://www.ons.gov.uk/census/censustransformationprogramme/2017censustest/2017censustestreport</w:t>
        </w:r>
      </w:hyperlink>
      <w:r>
        <w:rPr>
          <w:rFonts w:ascii="Times New Roman" w:hAnsi="Times New Roman" w:cs="Times New Roman"/>
          <w:bCs/>
          <w:sz w:val="24"/>
          <w:szCs w:val="24"/>
        </w:rPr>
        <w:t xml:space="preserve"> </w:t>
      </w:r>
      <w:r w:rsidRPr="00FB2B73">
        <w:rPr>
          <w:rFonts w:ascii="Times New Roman" w:hAnsi="Times New Roman" w:cs="Times New Roman"/>
          <w:bCs/>
          <w:sz w:val="24"/>
          <w:szCs w:val="24"/>
        </w:rPr>
        <w:t>[Accessed 21 Sept 2018].</w:t>
      </w:r>
    </w:p>
    <w:p w:rsidR="006268B0" w:rsidP="009920FF" w:rsidRDefault="006268B0" w14:paraId="62F2BB21" w14:textId="22E24AB1">
      <w:pPr>
        <w:spacing w:after="120"/>
        <w:rPr>
          <w:rFonts w:ascii="Times New Roman" w:hAnsi="Times New Roman" w:cs="Times New Roman"/>
          <w:bCs/>
          <w:sz w:val="24"/>
          <w:szCs w:val="24"/>
        </w:rPr>
      </w:pPr>
      <w:r w:rsidRPr="00575632">
        <w:rPr>
          <w:rFonts w:ascii="Times New Roman" w:hAnsi="Times New Roman" w:cs="Times New Roman"/>
          <w:sz w:val="24"/>
          <w:szCs w:val="24"/>
        </w:rPr>
        <w:t xml:space="preserve">Price, D. O. (1947) </w:t>
      </w:r>
      <w:r w:rsidRPr="00575632">
        <w:rPr>
          <w:rFonts w:ascii="Times New Roman" w:hAnsi="Times New Roman" w:cs="Times New Roman"/>
          <w:bCs/>
          <w:sz w:val="24"/>
          <w:szCs w:val="24"/>
        </w:rPr>
        <w:t xml:space="preserve">A Check on Underenumeration in the 1940 Census. </w:t>
      </w:r>
      <w:r w:rsidRPr="00575632">
        <w:rPr>
          <w:rFonts w:ascii="Times New Roman" w:hAnsi="Times New Roman" w:cs="Times New Roman"/>
          <w:bCs/>
          <w:i/>
          <w:sz w:val="24"/>
          <w:szCs w:val="24"/>
        </w:rPr>
        <w:t>American Sociological Review</w:t>
      </w:r>
      <w:r w:rsidRPr="00575632">
        <w:rPr>
          <w:rFonts w:ascii="Times New Roman" w:hAnsi="Times New Roman" w:cs="Times New Roman"/>
          <w:bCs/>
          <w:sz w:val="24"/>
          <w:szCs w:val="24"/>
        </w:rPr>
        <w:t xml:space="preserve">, </w:t>
      </w:r>
      <w:r w:rsidRPr="00575632">
        <w:rPr>
          <w:rFonts w:ascii="Times New Roman" w:hAnsi="Times New Roman" w:cs="Times New Roman"/>
          <w:b/>
          <w:bCs/>
          <w:sz w:val="24"/>
          <w:szCs w:val="24"/>
        </w:rPr>
        <w:t>12</w:t>
      </w:r>
      <w:r w:rsidRPr="00575632">
        <w:rPr>
          <w:rFonts w:ascii="Times New Roman" w:hAnsi="Times New Roman" w:cs="Times New Roman"/>
          <w:bCs/>
          <w:sz w:val="24"/>
          <w:szCs w:val="24"/>
        </w:rPr>
        <w:t>, 44-49.</w:t>
      </w:r>
    </w:p>
    <w:p w:rsidR="00926106" w:rsidP="00FC1D55" w:rsidRDefault="00926106" w14:paraId="5E5836F9" w14:textId="7C2EBD66">
      <w:pPr>
        <w:spacing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 xml:space="preserve">Racinskij, V. (2015). Precision of population estimates for different levels and variability of response. Internal ONS paper. </w:t>
      </w:r>
    </w:p>
    <w:p w:rsidR="00FC1D55" w:rsidP="00FC1D55" w:rsidRDefault="00FC1D55" w14:paraId="2824E8E5" w14:textId="28BE515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Racinskij, V. (2017) Analysis of residual heterogeneity bias in the 2011 Census of E&amp;W. Internal ONS paper.</w:t>
      </w:r>
    </w:p>
    <w:p w:rsidRPr="006232E5" w:rsidR="006232E5" w:rsidP="006232E5" w:rsidRDefault="006232E5" w14:paraId="2842DEB5" w14:textId="686887C4">
      <w:pPr>
        <w:spacing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 xml:space="preserve">Racinskij, V. (2018) </w:t>
      </w:r>
      <w:r w:rsidRPr="006232E5">
        <w:rPr>
          <w:rFonts w:ascii="Times New Roman" w:hAnsi="Times New Roman" w:cs="Times New Roman"/>
          <w:bCs/>
          <w:sz w:val="24"/>
          <w:szCs w:val="24"/>
        </w:rPr>
        <w:t>A note on properties of ‘data blended’ dual system estimation</w:t>
      </w:r>
      <w:r>
        <w:rPr>
          <w:rFonts w:ascii="Times New Roman" w:hAnsi="Times New Roman" w:cs="Times New Roman"/>
          <w:bCs/>
          <w:sz w:val="24"/>
          <w:szCs w:val="24"/>
        </w:rPr>
        <w:t>. Internal ONS report.</w:t>
      </w:r>
    </w:p>
    <w:p w:rsidRPr="00575632" w:rsidR="006268B0" w:rsidP="00FC1D55" w:rsidRDefault="006268B0" w14:paraId="1501C6D2" w14:textId="23C1F9F8">
      <w:pPr>
        <w:spacing w:after="120"/>
        <w:rPr>
          <w:rFonts w:ascii="Times New Roman" w:hAnsi="Times New Roman" w:cs="Times New Roman"/>
          <w:bCs/>
          <w:sz w:val="24"/>
          <w:szCs w:val="24"/>
        </w:rPr>
      </w:pPr>
      <w:r w:rsidRPr="00575632">
        <w:rPr>
          <w:rFonts w:ascii="Times New Roman" w:hAnsi="Times New Roman" w:cs="Times New Roman"/>
          <w:bCs/>
          <w:sz w:val="24"/>
          <w:szCs w:val="24"/>
        </w:rPr>
        <w:t>Robinson J. G., Bashir Ahmed,  Das Gupta</w:t>
      </w:r>
      <w:r w:rsidRPr="00575632" w:rsidR="008353D5">
        <w:rPr>
          <w:rFonts w:ascii="Times New Roman" w:hAnsi="Times New Roman" w:cs="Times New Roman"/>
          <w:bCs/>
          <w:sz w:val="24"/>
          <w:szCs w:val="24"/>
        </w:rPr>
        <w:t xml:space="preserve"> P.,</w:t>
      </w:r>
      <w:r w:rsidRPr="00575632">
        <w:rPr>
          <w:rFonts w:ascii="Times New Roman" w:hAnsi="Times New Roman" w:cs="Times New Roman"/>
          <w:bCs/>
          <w:sz w:val="24"/>
          <w:szCs w:val="24"/>
        </w:rPr>
        <w:t xml:space="preserve"> and Woodrow K., A. (1993) Estimation of Population Coverage in the 1990 United States Census Based on Demographic Analysis. </w:t>
      </w:r>
      <w:r w:rsidRPr="00575632">
        <w:rPr>
          <w:rFonts w:ascii="Times New Roman" w:hAnsi="Times New Roman" w:cs="Times New Roman"/>
          <w:bCs/>
          <w:i/>
          <w:sz w:val="24"/>
          <w:szCs w:val="24"/>
        </w:rPr>
        <w:t>Journal of the American Statistical Association</w:t>
      </w:r>
      <w:r w:rsidRPr="00575632">
        <w:rPr>
          <w:rFonts w:ascii="Times New Roman" w:hAnsi="Times New Roman" w:cs="Times New Roman"/>
          <w:bCs/>
          <w:sz w:val="24"/>
          <w:szCs w:val="24"/>
        </w:rPr>
        <w:t xml:space="preserve">, </w:t>
      </w:r>
      <w:r w:rsidRPr="00575632">
        <w:rPr>
          <w:rFonts w:ascii="Times New Roman" w:hAnsi="Times New Roman" w:cs="Times New Roman"/>
          <w:b/>
          <w:bCs/>
          <w:sz w:val="24"/>
          <w:szCs w:val="24"/>
        </w:rPr>
        <w:t>88</w:t>
      </w:r>
      <w:r w:rsidRPr="00575632">
        <w:rPr>
          <w:rFonts w:ascii="Times New Roman" w:hAnsi="Times New Roman" w:cs="Times New Roman"/>
          <w:bCs/>
          <w:sz w:val="24"/>
          <w:szCs w:val="24"/>
        </w:rPr>
        <w:t>, 1061-1071.</w:t>
      </w:r>
    </w:p>
    <w:p w:rsidR="00A1534E" w:rsidP="00FC1D55" w:rsidRDefault="00A1534E" w14:paraId="4BE038E0" w14:textId="02F357F2">
      <w:pPr>
        <w:spacing w:after="120"/>
        <w:rPr>
          <w:rFonts w:ascii="Times New Roman" w:hAnsi="Times New Roman" w:cs="Times New Roman"/>
          <w:bCs/>
          <w:sz w:val="24"/>
          <w:szCs w:val="24"/>
        </w:rPr>
      </w:pPr>
      <w:r w:rsidRPr="00575632">
        <w:rPr>
          <w:rFonts w:ascii="Times New Roman" w:hAnsi="Times New Roman" w:cs="Times New Roman"/>
          <w:bCs/>
          <w:sz w:val="24"/>
          <w:szCs w:val="24"/>
        </w:rPr>
        <w:t xml:space="preserve">Royall, R. M. (1970) On finite population sampling under certain linear regression models. </w:t>
      </w:r>
      <w:r w:rsidRPr="00575632">
        <w:rPr>
          <w:rFonts w:ascii="Times New Roman" w:hAnsi="Times New Roman" w:cs="Times New Roman"/>
          <w:bCs/>
          <w:i/>
          <w:sz w:val="24"/>
          <w:szCs w:val="24"/>
        </w:rPr>
        <w:t>Biometrika</w:t>
      </w:r>
      <w:r w:rsidRPr="00575632">
        <w:rPr>
          <w:rFonts w:ascii="Times New Roman" w:hAnsi="Times New Roman" w:cs="Times New Roman"/>
          <w:bCs/>
          <w:iCs/>
          <w:sz w:val="24"/>
          <w:szCs w:val="24"/>
        </w:rPr>
        <w:t>,</w:t>
      </w:r>
      <w:r w:rsidRPr="00575632">
        <w:rPr>
          <w:rFonts w:ascii="Times New Roman" w:hAnsi="Times New Roman" w:cs="Times New Roman"/>
          <w:bCs/>
          <w:sz w:val="24"/>
          <w:szCs w:val="24"/>
        </w:rPr>
        <w:t xml:space="preserve"> </w:t>
      </w:r>
      <w:r w:rsidRPr="00575632">
        <w:rPr>
          <w:rFonts w:ascii="Times New Roman" w:hAnsi="Times New Roman" w:cs="Times New Roman"/>
          <w:b/>
          <w:bCs/>
          <w:sz w:val="24"/>
          <w:szCs w:val="24"/>
        </w:rPr>
        <w:t>57</w:t>
      </w:r>
      <w:r w:rsidRPr="00575632">
        <w:rPr>
          <w:rFonts w:ascii="Times New Roman" w:hAnsi="Times New Roman" w:cs="Times New Roman"/>
          <w:bCs/>
          <w:sz w:val="24"/>
          <w:szCs w:val="24"/>
        </w:rPr>
        <w:t>, 377-387.</w:t>
      </w:r>
    </w:p>
    <w:p w:rsidRPr="00A54DAC" w:rsidR="009920FF" w:rsidP="00FC1D55" w:rsidRDefault="009920FF" w14:paraId="4C81A2E0" w14:textId="6EFBFBE5">
      <w:pPr>
        <w:spacing w:after="120"/>
        <w:rPr>
          <w:rFonts w:ascii="Times New Roman" w:hAnsi="Times New Roman" w:cs="Times New Roman"/>
          <w:bCs/>
          <w:i/>
          <w:sz w:val="24"/>
          <w:szCs w:val="24"/>
        </w:rPr>
      </w:pPr>
      <w:r>
        <w:rPr>
          <w:rFonts w:ascii="Times New Roman" w:hAnsi="Times New Roman" w:cs="Times New Roman"/>
          <w:bCs/>
          <w:sz w:val="24"/>
          <w:szCs w:val="24"/>
        </w:rPr>
        <w:t xml:space="preserve">Saei, A. and Chambers, R. (2003) Small area estimation under linear and generalized linear mixed models with time and area effects. </w:t>
      </w:r>
      <w:r>
        <w:rPr>
          <w:rFonts w:ascii="Times New Roman" w:hAnsi="Times New Roman" w:cs="Times New Roman"/>
          <w:bCs/>
          <w:i/>
          <w:sz w:val="24"/>
          <w:szCs w:val="24"/>
        </w:rPr>
        <w:t xml:space="preserve">S3RI Methodology Working Papers M03/15, </w:t>
      </w:r>
      <w:r w:rsidRPr="00A54DAC">
        <w:rPr>
          <w:rFonts w:ascii="Times New Roman" w:hAnsi="Times New Roman" w:cs="Times New Roman"/>
          <w:bCs/>
          <w:sz w:val="24"/>
          <w:szCs w:val="24"/>
        </w:rPr>
        <w:t>Southampton Statistical Science Research Institute</w:t>
      </w:r>
      <w:r>
        <w:rPr>
          <w:rFonts w:ascii="Times New Roman" w:hAnsi="Times New Roman" w:cs="Times New Roman"/>
          <w:bCs/>
          <w:sz w:val="24"/>
          <w:szCs w:val="24"/>
        </w:rPr>
        <w:t xml:space="preserve">. Available from </w:t>
      </w:r>
      <w:hyperlink w:history="1" r:id="rId26">
        <w:r w:rsidRPr="00E07478">
          <w:rPr>
            <w:rStyle w:val="Hyperlink"/>
            <w:rFonts w:ascii="Times New Roman" w:hAnsi="Times New Roman" w:cs="Times New Roman"/>
            <w:sz w:val="24"/>
            <w:szCs w:val="24"/>
          </w:rPr>
          <w:t>https://eprints.soton.ac.uk/8165/1/8165-01.pdf</w:t>
        </w:r>
      </w:hyperlink>
      <w:r>
        <w:rPr>
          <w:rFonts w:ascii="Times New Roman" w:hAnsi="Times New Roman" w:cs="Times New Roman"/>
          <w:bCs/>
          <w:sz w:val="24"/>
          <w:szCs w:val="24"/>
        </w:rPr>
        <w:t xml:space="preserve"> </w:t>
      </w:r>
      <w:r w:rsidRPr="00FB2B73">
        <w:rPr>
          <w:rFonts w:ascii="Times New Roman" w:hAnsi="Times New Roman" w:cs="Times New Roman"/>
          <w:bCs/>
          <w:sz w:val="24"/>
          <w:szCs w:val="24"/>
        </w:rPr>
        <w:t>[Accessed 21 Sept 2018].</w:t>
      </w:r>
    </w:p>
    <w:p w:rsidRPr="00575632" w:rsidR="00A17C1E" w:rsidP="00FC1D55" w:rsidRDefault="00A17C1E" w14:paraId="71BA3C2E" w14:textId="1B930D23">
      <w:pPr>
        <w:spacing w:after="120"/>
        <w:rPr>
          <w:rFonts w:ascii="Times New Roman" w:hAnsi="Times New Roman" w:cs="Times New Roman"/>
          <w:bCs/>
          <w:sz w:val="24"/>
          <w:szCs w:val="24"/>
        </w:rPr>
      </w:pPr>
      <w:r w:rsidRPr="00575632">
        <w:rPr>
          <w:rFonts w:ascii="Times New Roman" w:hAnsi="Times New Roman" w:cs="Times New Roman"/>
          <w:bCs/>
          <w:sz w:val="24"/>
          <w:szCs w:val="24"/>
          <w:lang w:val="en-US"/>
        </w:rPr>
        <w:t xml:space="preserve">Särndal, C. E., Swensson, B. and Wretman J. (1992) </w:t>
      </w:r>
      <w:r w:rsidRPr="00575632">
        <w:rPr>
          <w:rFonts w:ascii="Times New Roman" w:hAnsi="Times New Roman" w:cs="Times New Roman"/>
          <w:bCs/>
          <w:i/>
          <w:sz w:val="24"/>
          <w:szCs w:val="24"/>
          <w:lang w:val="en-US"/>
        </w:rPr>
        <w:t>Model Assisted Survey Sampling</w:t>
      </w:r>
      <w:r w:rsidRPr="00575632">
        <w:rPr>
          <w:rFonts w:ascii="Times New Roman" w:hAnsi="Times New Roman" w:cs="Times New Roman"/>
          <w:bCs/>
          <w:sz w:val="24"/>
          <w:szCs w:val="24"/>
          <w:lang w:val="en-US"/>
        </w:rPr>
        <w:t xml:space="preserve">, Springer-Verlag, </w:t>
      </w:r>
      <w:r w:rsidRPr="00575632">
        <w:rPr>
          <w:rFonts w:ascii="Times New Roman" w:hAnsi="Times New Roman" w:cs="Times New Roman"/>
          <w:bCs/>
          <w:sz w:val="24"/>
          <w:szCs w:val="24"/>
        </w:rPr>
        <w:t>New York, USA.</w:t>
      </w:r>
    </w:p>
    <w:p w:rsidRPr="00575632" w:rsidR="00B05DA1" w:rsidP="009920FF" w:rsidRDefault="00B05DA1" w14:paraId="50683B10" w14:textId="567430B6">
      <w:pPr>
        <w:rPr>
          <w:rFonts w:ascii="Times New Roman" w:hAnsi="Times New Roman" w:cs="Times New Roman"/>
          <w:bCs/>
          <w:sz w:val="24"/>
          <w:szCs w:val="24"/>
        </w:rPr>
      </w:pPr>
      <w:r w:rsidRPr="00575632">
        <w:rPr>
          <w:rFonts w:ascii="Times New Roman" w:hAnsi="Times New Roman" w:cs="Times New Roman"/>
          <w:sz w:val="24"/>
          <w:szCs w:val="24"/>
        </w:rPr>
        <w:t xml:space="preserve">Seber, G. A. F. (1982) </w:t>
      </w:r>
      <w:r w:rsidRPr="00575632">
        <w:rPr>
          <w:rFonts w:ascii="Times New Roman" w:hAnsi="Times New Roman" w:cs="Times New Roman"/>
          <w:i/>
          <w:sz w:val="24"/>
          <w:szCs w:val="24"/>
        </w:rPr>
        <w:t>The estimation of animal abundance and related parameters</w:t>
      </w:r>
      <w:r w:rsidRPr="00575632">
        <w:rPr>
          <w:rFonts w:ascii="Times New Roman" w:hAnsi="Times New Roman" w:cs="Times New Roman"/>
          <w:sz w:val="24"/>
          <w:szCs w:val="24"/>
        </w:rPr>
        <w:t>. Second edition published by Charles Griffin &amp; Company Ltd, London.</w:t>
      </w:r>
    </w:p>
    <w:p w:rsidRPr="00575632" w:rsidR="00B05DA1" w:rsidP="00A54DAC" w:rsidRDefault="00B05DA1" w14:paraId="09516648" w14:textId="139551A8">
      <w:pPr>
        <w:spacing w:after="120"/>
        <w:rPr>
          <w:rFonts w:ascii="Times New Roman" w:hAnsi="Times New Roman" w:cs="Times New Roman"/>
          <w:bCs/>
          <w:sz w:val="24"/>
          <w:szCs w:val="24"/>
        </w:rPr>
      </w:pPr>
      <w:r w:rsidRPr="00575632">
        <w:rPr>
          <w:rFonts w:ascii="Times New Roman" w:hAnsi="Times New Roman" w:cs="Times New Roman"/>
          <w:bCs/>
          <w:sz w:val="24"/>
          <w:szCs w:val="24"/>
          <w:lang w:val="en-US"/>
        </w:rPr>
        <w:lastRenderedPageBreak/>
        <w:t xml:space="preserve">Sekar, C. C. and Deming, W. E. (1949) On a method of estimating birth and death rates and the extent of registration. </w:t>
      </w:r>
      <w:r w:rsidRPr="00575632">
        <w:rPr>
          <w:rFonts w:ascii="Times New Roman" w:hAnsi="Times New Roman" w:cs="Times New Roman"/>
          <w:bCs/>
          <w:i/>
          <w:sz w:val="24"/>
          <w:szCs w:val="24"/>
        </w:rPr>
        <w:t>Journal of the American Statistical Association</w:t>
      </w:r>
      <w:r w:rsidRPr="00575632">
        <w:rPr>
          <w:rFonts w:ascii="Times New Roman" w:hAnsi="Times New Roman" w:cs="Times New Roman"/>
          <w:bCs/>
          <w:sz w:val="24"/>
          <w:szCs w:val="24"/>
        </w:rPr>
        <w:t xml:space="preserve">, </w:t>
      </w:r>
      <w:r w:rsidRPr="00575632">
        <w:rPr>
          <w:rFonts w:ascii="Times New Roman" w:hAnsi="Times New Roman" w:cs="Times New Roman"/>
          <w:b/>
          <w:bCs/>
          <w:sz w:val="24"/>
          <w:szCs w:val="24"/>
        </w:rPr>
        <w:t>44</w:t>
      </w:r>
      <w:r w:rsidRPr="00575632">
        <w:rPr>
          <w:rFonts w:ascii="Times New Roman" w:hAnsi="Times New Roman" w:cs="Times New Roman"/>
          <w:bCs/>
          <w:sz w:val="24"/>
          <w:szCs w:val="24"/>
        </w:rPr>
        <w:t>, 101-115.</w:t>
      </w:r>
    </w:p>
    <w:p w:rsidR="006268B0" w:rsidP="00A54DAC" w:rsidRDefault="006268B0" w14:paraId="00351400" w14:textId="38E26517">
      <w:pPr>
        <w:spacing w:after="120"/>
        <w:rPr>
          <w:rFonts w:ascii="Times New Roman" w:hAnsi="Times New Roman" w:cs="Times New Roman"/>
          <w:bCs/>
          <w:sz w:val="24"/>
          <w:szCs w:val="24"/>
        </w:rPr>
      </w:pPr>
      <w:r w:rsidRPr="00575632">
        <w:rPr>
          <w:rFonts w:ascii="Times New Roman" w:hAnsi="Times New Roman" w:cs="Times New Roman"/>
          <w:bCs/>
          <w:sz w:val="24"/>
          <w:szCs w:val="24"/>
        </w:rPr>
        <w:t xml:space="preserve">Siegel, J. S. (1974) Estimates of Coverage of the Population by Sex, Race, and Age in the 1970 Census. </w:t>
      </w:r>
      <w:r w:rsidRPr="00575632">
        <w:rPr>
          <w:rFonts w:ascii="Times New Roman" w:hAnsi="Times New Roman" w:cs="Times New Roman"/>
          <w:bCs/>
          <w:i/>
          <w:sz w:val="24"/>
          <w:szCs w:val="24"/>
        </w:rPr>
        <w:t>Demography</w:t>
      </w:r>
      <w:r w:rsidRPr="00575632">
        <w:rPr>
          <w:rFonts w:ascii="Times New Roman" w:hAnsi="Times New Roman" w:cs="Times New Roman"/>
          <w:bCs/>
          <w:sz w:val="24"/>
          <w:szCs w:val="24"/>
        </w:rPr>
        <w:t xml:space="preserve">, </w:t>
      </w:r>
      <w:r w:rsidRPr="00575632">
        <w:rPr>
          <w:rFonts w:ascii="Times New Roman" w:hAnsi="Times New Roman" w:cs="Times New Roman"/>
          <w:b/>
          <w:bCs/>
          <w:sz w:val="24"/>
          <w:szCs w:val="24"/>
        </w:rPr>
        <w:t>11</w:t>
      </w:r>
      <w:r w:rsidRPr="00575632">
        <w:rPr>
          <w:rFonts w:ascii="Times New Roman" w:hAnsi="Times New Roman" w:cs="Times New Roman"/>
          <w:bCs/>
          <w:sz w:val="24"/>
          <w:szCs w:val="24"/>
        </w:rPr>
        <w:t>, 1-24.</w:t>
      </w:r>
    </w:p>
    <w:p w:rsidR="00F14342" w:rsidP="00A54DAC" w:rsidRDefault="00F14342" w14:paraId="604CF1CE" w14:textId="3DC76F1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Stats New Zealand (2018) 2018 Census: technical support information. Available from </w:t>
      </w:r>
      <w:hyperlink w:history="1" r:id="rId27">
        <w:r w:rsidRPr="00F14342">
          <w:rPr>
            <w:rStyle w:val="Hyperlink"/>
            <w:rFonts w:ascii="Times New Roman" w:hAnsi="Times New Roman" w:cs="Times New Roman"/>
            <w:sz w:val="24"/>
            <w:szCs w:val="24"/>
          </w:rPr>
          <w:t>https://www.stats.govt.nz/assets/Uploads/Methods/2018-Census-technical-support-information/2018-census-technical-support-information.pdf</w:t>
        </w:r>
      </w:hyperlink>
      <w:r>
        <w:rPr>
          <w:rFonts w:ascii="Times New Roman" w:hAnsi="Times New Roman" w:cs="Times New Roman"/>
          <w:bCs/>
          <w:sz w:val="24"/>
          <w:szCs w:val="24"/>
        </w:rPr>
        <w:t xml:space="preserve"> </w:t>
      </w:r>
      <w:r w:rsidRPr="00FB2B73">
        <w:rPr>
          <w:rFonts w:ascii="Times New Roman" w:hAnsi="Times New Roman" w:cs="Times New Roman"/>
          <w:bCs/>
          <w:sz w:val="24"/>
          <w:szCs w:val="24"/>
        </w:rPr>
        <w:t>[Accessed 21 Sept 2018].</w:t>
      </w:r>
    </w:p>
    <w:p w:rsidRPr="005A4678" w:rsidR="00522DCA" w:rsidP="00A54DAC" w:rsidRDefault="00522DCA" w14:paraId="0B9F8CD1" w14:textId="77777777">
      <w:pPr>
        <w:spacing w:after="0"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US Census Bureau (2008). 2010 Census Coverage Measurement Estimation Methodology. US Census Bureau, Washington, D.C. Available from</w:t>
      </w:r>
    </w:p>
    <w:p w:rsidR="00522DCA" w:rsidP="00A54DAC" w:rsidRDefault="00C136C9" w14:paraId="02E9EFB8" w14:textId="37728DF0">
      <w:pPr>
        <w:spacing w:line="240" w:lineRule="auto"/>
        <w:rPr>
          <w:rFonts w:ascii="Times New Roman" w:hAnsi="Times New Roman" w:cs="Times New Roman"/>
          <w:color w:val="548DD4" w:themeColor="text2" w:themeTint="99"/>
          <w:sz w:val="24"/>
          <w:szCs w:val="24"/>
        </w:rPr>
      </w:pPr>
      <w:hyperlink w:history="1" r:id="rId28">
        <w:r w:rsidRPr="005F534C" w:rsidR="00522DCA">
          <w:rPr>
            <w:rStyle w:val="Hyperlink"/>
            <w:rFonts w:ascii="Times New Roman" w:hAnsi="Times New Roman" w:cs="Times New Roman"/>
            <w:sz w:val="24"/>
            <w:szCs w:val="24"/>
          </w:rPr>
          <w:t>https://www.census.gov/coverage_measurement/pdfs/2010-E-18.pdf</w:t>
        </w:r>
      </w:hyperlink>
      <w:r w:rsidR="00522DCA">
        <w:rPr>
          <w:rStyle w:val="Hyperlink"/>
          <w:rFonts w:ascii="Times New Roman" w:hAnsi="Times New Roman" w:cs="Times New Roman"/>
          <w:sz w:val="24"/>
          <w:szCs w:val="24"/>
        </w:rPr>
        <w:t xml:space="preserve"> </w:t>
      </w:r>
      <w:r w:rsidRPr="00FB2B73" w:rsidR="00522DCA">
        <w:rPr>
          <w:rFonts w:ascii="Times New Roman" w:hAnsi="Times New Roman" w:cs="Times New Roman"/>
          <w:bCs/>
          <w:sz w:val="24"/>
          <w:szCs w:val="24"/>
        </w:rPr>
        <w:t>[Accessed 21 Sept 2018].</w:t>
      </w:r>
    </w:p>
    <w:p w:rsidRPr="005A4678" w:rsidR="00522DCA" w:rsidP="00A54DAC" w:rsidRDefault="00522DCA" w14:paraId="639E0563" w14:textId="77777777">
      <w:pPr>
        <w:spacing w:after="0"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US Census Bureau (2012). 2010 Census Coverage Measurement Estimation Report: Aspects</w:t>
      </w:r>
    </w:p>
    <w:p w:rsidRPr="005A4678" w:rsidR="00522DCA" w:rsidP="00A54DAC" w:rsidRDefault="00522DCA" w14:paraId="404192DD" w14:textId="77777777">
      <w:pPr>
        <w:spacing w:after="0" w:line="240" w:lineRule="auto"/>
        <w:rPr>
          <w:rFonts w:ascii="Times New Roman" w:hAnsi="Times New Roman" w:cs="Times New Roman"/>
          <w:color w:val="000000" w:themeColor="text1"/>
          <w:sz w:val="24"/>
          <w:szCs w:val="24"/>
        </w:rPr>
      </w:pPr>
      <w:r w:rsidRPr="005A4678">
        <w:rPr>
          <w:rFonts w:ascii="Times New Roman" w:hAnsi="Times New Roman" w:cs="Times New Roman"/>
          <w:color w:val="000000" w:themeColor="text1"/>
          <w:sz w:val="24"/>
          <w:szCs w:val="24"/>
        </w:rPr>
        <w:t>of Modeling. US Census Bureau, Washington, D.C. Available from</w:t>
      </w:r>
    </w:p>
    <w:p w:rsidR="00522DCA" w:rsidP="00A54DAC" w:rsidRDefault="00C136C9" w14:paraId="33DEA5F2" w14:textId="7923B4BF">
      <w:pPr>
        <w:spacing w:line="240" w:lineRule="auto"/>
        <w:rPr>
          <w:rFonts w:ascii="Times New Roman" w:hAnsi="Times New Roman" w:cs="Times New Roman"/>
          <w:bCs/>
          <w:sz w:val="24"/>
          <w:szCs w:val="24"/>
        </w:rPr>
      </w:pPr>
      <w:hyperlink w:history="1" r:id="rId29">
        <w:r w:rsidRPr="005F534C" w:rsidR="00522DCA">
          <w:rPr>
            <w:rStyle w:val="Hyperlink"/>
            <w:rFonts w:ascii="Times New Roman" w:hAnsi="Times New Roman" w:cs="Times New Roman"/>
            <w:sz w:val="24"/>
            <w:szCs w:val="24"/>
          </w:rPr>
          <w:t>https://www.census.gov/coverage_measurement/pdfs/g10.pdf</w:t>
        </w:r>
      </w:hyperlink>
      <w:r w:rsidR="00522DCA">
        <w:rPr>
          <w:rStyle w:val="Hyperlink"/>
          <w:rFonts w:ascii="Times New Roman" w:hAnsi="Times New Roman" w:cs="Times New Roman"/>
          <w:sz w:val="24"/>
          <w:szCs w:val="24"/>
        </w:rPr>
        <w:t xml:space="preserve"> </w:t>
      </w:r>
      <w:r w:rsidRPr="00FB2B73" w:rsidR="00522DCA">
        <w:rPr>
          <w:rFonts w:ascii="Times New Roman" w:hAnsi="Times New Roman" w:cs="Times New Roman"/>
          <w:bCs/>
          <w:sz w:val="24"/>
          <w:szCs w:val="24"/>
        </w:rPr>
        <w:t>[Accessed 21 Sept 2018].</w:t>
      </w:r>
    </w:p>
    <w:p w:rsidR="00626EBD" w:rsidP="00A54DAC" w:rsidRDefault="00626EBD" w14:paraId="69D9FD98" w14:textId="14F2C9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 Census Bureau (2017). 202</w:t>
      </w:r>
      <w:r w:rsidRPr="005A4678">
        <w:rPr>
          <w:rFonts w:ascii="Times New Roman" w:hAnsi="Times New Roman" w:cs="Times New Roman"/>
          <w:color w:val="000000" w:themeColor="text1"/>
          <w:sz w:val="24"/>
          <w:szCs w:val="24"/>
        </w:rPr>
        <w:t xml:space="preserve">0 Census </w:t>
      </w:r>
      <w:r>
        <w:rPr>
          <w:rFonts w:ascii="Times New Roman" w:hAnsi="Times New Roman" w:cs="Times New Roman"/>
          <w:color w:val="000000" w:themeColor="text1"/>
          <w:sz w:val="24"/>
          <w:szCs w:val="24"/>
        </w:rPr>
        <w:t>Operational Plan V3.0</w:t>
      </w:r>
      <w:r w:rsidRPr="005A4678">
        <w:rPr>
          <w:rFonts w:ascii="Times New Roman" w:hAnsi="Times New Roman" w:cs="Times New Roman"/>
          <w:color w:val="000000" w:themeColor="text1"/>
          <w:sz w:val="24"/>
          <w:szCs w:val="24"/>
        </w:rPr>
        <w:t>. US Census Bureau, Washington, D.C.</w:t>
      </w:r>
      <w:r>
        <w:rPr>
          <w:rFonts w:ascii="Times New Roman" w:hAnsi="Times New Roman" w:cs="Times New Roman"/>
          <w:color w:val="000000" w:themeColor="text1"/>
          <w:sz w:val="24"/>
          <w:szCs w:val="24"/>
        </w:rPr>
        <w:t xml:space="preserve"> Available from </w:t>
      </w:r>
      <w:hyperlink w:history="1" r:id="rId30">
        <w:r w:rsidRPr="00E07478">
          <w:rPr>
            <w:rStyle w:val="Hyperlink"/>
            <w:rFonts w:ascii="Times New Roman" w:hAnsi="Times New Roman" w:cs="Times New Roman"/>
            <w:sz w:val="24"/>
            <w:szCs w:val="24"/>
          </w:rPr>
          <w:t>http://www2.census.gov/programs-surveys/decennial/2020/program-management/planning-docs/2020-oper-plan3.pdf</w:t>
        </w:r>
      </w:hyperlink>
      <w:r>
        <w:rPr>
          <w:rFonts w:ascii="Times New Roman" w:hAnsi="Times New Roman" w:cs="Times New Roman"/>
          <w:color w:val="000000" w:themeColor="text1"/>
          <w:sz w:val="24"/>
          <w:szCs w:val="24"/>
        </w:rPr>
        <w:t xml:space="preserve"> </w:t>
      </w:r>
      <w:r w:rsidRPr="00FB2B73">
        <w:rPr>
          <w:rFonts w:ascii="Times New Roman" w:hAnsi="Times New Roman" w:cs="Times New Roman"/>
          <w:bCs/>
          <w:sz w:val="24"/>
          <w:szCs w:val="24"/>
        </w:rPr>
        <w:t>[Accessed 21 Sept 2018].</w:t>
      </w:r>
    </w:p>
    <w:p w:rsidRPr="00942289" w:rsidR="00626EBD" w:rsidP="00A54DAC" w:rsidRDefault="00626EBD" w14:paraId="335A3DA2" w14:textId="77777777">
      <w:pPr>
        <w:spacing w:after="0" w:line="240" w:lineRule="auto"/>
        <w:rPr>
          <w:rFonts w:ascii="Times New Roman" w:hAnsi="Times New Roman" w:cs="Times New Roman"/>
          <w:color w:val="548DD4" w:themeColor="text2" w:themeTint="99"/>
          <w:sz w:val="24"/>
          <w:szCs w:val="24"/>
        </w:rPr>
      </w:pPr>
    </w:p>
    <w:p w:rsidRPr="00575632" w:rsidR="008353D5" w:rsidP="00A54DAC" w:rsidRDefault="008353D5" w14:paraId="3FCB0365" w14:textId="45CAD30F">
      <w:pPr>
        <w:spacing w:after="120"/>
        <w:rPr>
          <w:rFonts w:ascii="Times New Roman" w:hAnsi="Times New Roman" w:cs="Times New Roman"/>
          <w:bCs/>
          <w:sz w:val="24"/>
          <w:szCs w:val="24"/>
        </w:rPr>
      </w:pPr>
      <w:r w:rsidRPr="00575632">
        <w:rPr>
          <w:rFonts w:ascii="Times New Roman" w:hAnsi="Times New Roman" w:cs="Times New Roman"/>
          <w:bCs/>
          <w:sz w:val="24"/>
          <w:szCs w:val="24"/>
        </w:rPr>
        <w:t xml:space="preserve">Valliant, R., Dorfman, A. H., Royall, R. M. (2000) </w:t>
      </w:r>
      <w:r w:rsidRPr="00575632">
        <w:rPr>
          <w:rFonts w:ascii="Times New Roman" w:hAnsi="Times New Roman" w:cs="Times New Roman"/>
          <w:bCs/>
          <w:i/>
          <w:sz w:val="24"/>
          <w:szCs w:val="24"/>
        </w:rPr>
        <w:t xml:space="preserve">Finite Population Sampling and Inference. </w:t>
      </w:r>
      <w:r w:rsidRPr="00575632">
        <w:rPr>
          <w:rFonts w:ascii="Times New Roman" w:hAnsi="Times New Roman" w:cs="Times New Roman"/>
          <w:bCs/>
          <w:sz w:val="24"/>
          <w:szCs w:val="24"/>
        </w:rPr>
        <w:t>John Wiley, New-York, USA.</w:t>
      </w:r>
    </w:p>
    <w:p w:rsidRPr="00575632" w:rsidR="00EE751D" w:rsidP="009920FF" w:rsidRDefault="00EE751D" w14:paraId="14E67C79" w14:textId="77777777">
      <w:pPr>
        <w:rPr>
          <w:rFonts w:ascii="Times New Roman" w:hAnsi="Times New Roman" w:cs="Times New Roman"/>
          <w:sz w:val="24"/>
          <w:szCs w:val="24"/>
        </w:rPr>
      </w:pPr>
      <w:r w:rsidRPr="00575632">
        <w:rPr>
          <w:rFonts w:ascii="Times New Roman" w:hAnsi="Times New Roman" w:cs="Times New Roman"/>
          <w:sz w:val="24"/>
          <w:szCs w:val="24"/>
        </w:rPr>
        <w:t xml:space="preserve">Wolter, K. M. (1986) Some Coverage Error Models for Census Data. </w:t>
      </w:r>
      <w:r w:rsidRPr="00575632">
        <w:rPr>
          <w:rFonts w:ascii="Times New Roman" w:hAnsi="Times New Roman" w:cs="Times New Roman"/>
          <w:i/>
          <w:sz w:val="24"/>
          <w:szCs w:val="24"/>
        </w:rPr>
        <w:t>Journal of the American Statistical Association</w:t>
      </w:r>
      <w:r w:rsidRPr="00575632">
        <w:rPr>
          <w:rFonts w:ascii="Times New Roman" w:hAnsi="Times New Roman" w:cs="Times New Roman"/>
          <w:sz w:val="24"/>
          <w:szCs w:val="24"/>
        </w:rPr>
        <w:t xml:space="preserve">, </w:t>
      </w:r>
      <w:r w:rsidRPr="00575632">
        <w:rPr>
          <w:rFonts w:ascii="Times New Roman" w:hAnsi="Times New Roman" w:cs="Times New Roman"/>
          <w:b/>
          <w:sz w:val="24"/>
          <w:szCs w:val="24"/>
        </w:rPr>
        <w:t>81</w:t>
      </w:r>
      <w:r w:rsidRPr="00575632">
        <w:rPr>
          <w:rFonts w:ascii="Times New Roman" w:hAnsi="Times New Roman" w:cs="Times New Roman"/>
          <w:sz w:val="24"/>
          <w:szCs w:val="24"/>
        </w:rPr>
        <w:t>, 338-346.</w:t>
      </w:r>
    </w:p>
    <w:p w:rsidRPr="00D81A24" w:rsidR="002E3E78" w:rsidP="002E3E78" w:rsidRDefault="002E3E78" w14:paraId="1E8BC62C" w14:textId="77777777">
      <w:pPr>
        <w:jc w:val="both"/>
        <w:rPr>
          <w:rFonts w:ascii="Times New Roman" w:hAnsi="Times New Roman" w:cs="Times New Roman"/>
          <w:b/>
          <w:sz w:val="24"/>
          <w:szCs w:val="24"/>
        </w:rPr>
      </w:pPr>
    </w:p>
    <w:sectPr w:rsidRPr="00D81A24" w:rsidR="002E3E78" w:rsidSect="000260E5">
      <w:footerReference w:type="defaul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26C" w:rsidP="00FD204E" w:rsidRDefault="0039326C" w14:paraId="34FD88FE" w14:textId="77777777">
      <w:pPr>
        <w:spacing w:after="0" w:line="240" w:lineRule="auto"/>
      </w:pPr>
      <w:r>
        <w:separator/>
      </w:r>
    </w:p>
  </w:endnote>
  <w:endnote w:type="continuationSeparator" w:id="0">
    <w:p w:rsidR="0039326C" w:rsidP="00FD204E" w:rsidRDefault="0039326C" w14:paraId="137C63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167606"/>
      <w:docPartObj>
        <w:docPartGallery w:val="Page Numbers (Bottom of Page)"/>
        <w:docPartUnique/>
      </w:docPartObj>
    </w:sdtPr>
    <w:sdtEndPr>
      <w:rPr>
        <w:noProof/>
      </w:rPr>
    </w:sdtEndPr>
    <w:sdtContent>
      <w:p w14:paraId="1E5BAB5B" w14:textId="1C10A34B" w:rsidR="0039326C" w:rsidRDefault="0039326C">
        <w:pPr>
          <w:pStyle w:val="Footer"/>
          <w:jc w:val="center"/>
        </w:pPr>
        <w:r>
          <w:fldChar w:fldCharType="begin"/>
        </w:r>
        <w:r>
          <w:instrText xml:space="preserve"> PAGE   \* MERGEFORMAT </w:instrText>
        </w:r>
        <w:r>
          <w:fldChar w:fldCharType="separate"/>
        </w:r>
        <w:r w:rsidR="00247B22">
          <w:rPr>
            <w:noProof/>
          </w:rPr>
          <w:t>1</w:t>
        </w:r>
        <w:r>
          <w:rPr>
            <w:noProof/>
          </w:rPr>
          <w:fldChar w:fldCharType="end"/>
        </w:r>
      </w:p>
    </w:sdtContent>
  </w:sdt>
  <w:p w14:paraId="646FE1D6" w14:textId="77777777" w:rsidR="0039326C" w:rsidRDefault="0039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26C" w:rsidP="00FD204E" w:rsidRDefault="0039326C" w14:paraId="7FE84F2F" w14:textId="77777777">
      <w:pPr>
        <w:spacing w:after="0" w:line="240" w:lineRule="auto"/>
      </w:pPr>
      <w:r>
        <w:separator/>
      </w:r>
    </w:p>
  </w:footnote>
  <w:footnote w:type="continuationSeparator" w:id="0">
    <w:p w:rsidR="0039326C" w:rsidP="00FD204E" w:rsidRDefault="0039326C" w14:paraId="44FAC19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4CC0"/>
    <w:multiLevelType w:val="hybridMultilevel"/>
    <w:tmpl w:val="5D40B5B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1D41B0"/>
    <w:multiLevelType w:val="hybridMultilevel"/>
    <w:tmpl w:val="5B8A3CC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1F05C9"/>
    <w:multiLevelType w:val="hybridMultilevel"/>
    <w:tmpl w:val="1F44F5C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3A3627"/>
    <w:multiLevelType w:val="hybridMultilevel"/>
    <w:tmpl w:val="856E5F7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EB24CC8"/>
    <w:multiLevelType w:val="multilevel"/>
    <w:tmpl w:val="A5B81A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175EDE"/>
    <w:multiLevelType w:val="hybridMultilevel"/>
    <w:tmpl w:val="751E7D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9C90FD3"/>
    <w:multiLevelType w:val="hybridMultilevel"/>
    <w:tmpl w:val="9EC22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A9640F1"/>
    <w:multiLevelType w:val="hybridMultilevel"/>
    <w:tmpl w:val="F5960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78"/>
    <w:rsid w:val="00001CC9"/>
    <w:rsid w:val="00003399"/>
    <w:rsid w:val="00003923"/>
    <w:rsid w:val="00017F3F"/>
    <w:rsid w:val="00020A16"/>
    <w:rsid w:val="000260E5"/>
    <w:rsid w:val="00036980"/>
    <w:rsid w:val="0004024F"/>
    <w:rsid w:val="000414B2"/>
    <w:rsid w:val="000464E7"/>
    <w:rsid w:val="00046E62"/>
    <w:rsid w:val="000473DF"/>
    <w:rsid w:val="00052BA2"/>
    <w:rsid w:val="00065AFC"/>
    <w:rsid w:val="000763F4"/>
    <w:rsid w:val="000A1DAA"/>
    <w:rsid w:val="000A2928"/>
    <w:rsid w:val="000A2C98"/>
    <w:rsid w:val="000A5E63"/>
    <w:rsid w:val="000A667B"/>
    <w:rsid w:val="000B09D2"/>
    <w:rsid w:val="000B1C4A"/>
    <w:rsid w:val="000C420A"/>
    <w:rsid w:val="000D08C1"/>
    <w:rsid w:val="000D21BF"/>
    <w:rsid w:val="000E0607"/>
    <w:rsid w:val="000F5DB6"/>
    <w:rsid w:val="000F7ABB"/>
    <w:rsid w:val="00103C1C"/>
    <w:rsid w:val="00104B35"/>
    <w:rsid w:val="001050EB"/>
    <w:rsid w:val="001125C6"/>
    <w:rsid w:val="001129B5"/>
    <w:rsid w:val="00112E0C"/>
    <w:rsid w:val="00113C06"/>
    <w:rsid w:val="00114BA1"/>
    <w:rsid w:val="001240E0"/>
    <w:rsid w:val="00124454"/>
    <w:rsid w:val="001306A6"/>
    <w:rsid w:val="001313AB"/>
    <w:rsid w:val="00132B20"/>
    <w:rsid w:val="00133B34"/>
    <w:rsid w:val="00142CAC"/>
    <w:rsid w:val="0015312A"/>
    <w:rsid w:val="00153D16"/>
    <w:rsid w:val="001705E1"/>
    <w:rsid w:val="00170921"/>
    <w:rsid w:val="00173BE5"/>
    <w:rsid w:val="00174457"/>
    <w:rsid w:val="001842C0"/>
    <w:rsid w:val="00192B8A"/>
    <w:rsid w:val="00193038"/>
    <w:rsid w:val="001938D4"/>
    <w:rsid w:val="00194B87"/>
    <w:rsid w:val="001953E5"/>
    <w:rsid w:val="00197BD7"/>
    <w:rsid w:val="00197DC3"/>
    <w:rsid w:val="001A6934"/>
    <w:rsid w:val="001A7717"/>
    <w:rsid w:val="001B082D"/>
    <w:rsid w:val="001B1E5E"/>
    <w:rsid w:val="001B2CAD"/>
    <w:rsid w:val="001B4BEE"/>
    <w:rsid w:val="001B6F7D"/>
    <w:rsid w:val="001F0F6D"/>
    <w:rsid w:val="001F4DD7"/>
    <w:rsid w:val="001F516F"/>
    <w:rsid w:val="00205F17"/>
    <w:rsid w:val="002114BF"/>
    <w:rsid w:val="00211816"/>
    <w:rsid w:val="0021216D"/>
    <w:rsid w:val="002155E2"/>
    <w:rsid w:val="00215AE5"/>
    <w:rsid w:val="0021664B"/>
    <w:rsid w:val="00220A49"/>
    <w:rsid w:val="00221647"/>
    <w:rsid w:val="00230593"/>
    <w:rsid w:val="002313B4"/>
    <w:rsid w:val="00235A53"/>
    <w:rsid w:val="00237232"/>
    <w:rsid w:val="00240701"/>
    <w:rsid w:val="00242AD1"/>
    <w:rsid w:val="00242FA7"/>
    <w:rsid w:val="00246917"/>
    <w:rsid w:val="00247B22"/>
    <w:rsid w:val="0025111D"/>
    <w:rsid w:val="002601EE"/>
    <w:rsid w:val="00263521"/>
    <w:rsid w:val="0027501F"/>
    <w:rsid w:val="00281792"/>
    <w:rsid w:val="00282D73"/>
    <w:rsid w:val="002852E7"/>
    <w:rsid w:val="00286D03"/>
    <w:rsid w:val="00293499"/>
    <w:rsid w:val="002A4090"/>
    <w:rsid w:val="002A6CFB"/>
    <w:rsid w:val="002B67A9"/>
    <w:rsid w:val="002B726A"/>
    <w:rsid w:val="002C1308"/>
    <w:rsid w:val="002C2B12"/>
    <w:rsid w:val="002D2E01"/>
    <w:rsid w:val="002D75CD"/>
    <w:rsid w:val="002E2D72"/>
    <w:rsid w:val="002E310B"/>
    <w:rsid w:val="002E3E78"/>
    <w:rsid w:val="002F4D48"/>
    <w:rsid w:val="00304874"/>
    <w:rsid w:val="00314A96"/>
    <w:rsid w:val="00322E8C"/>
    <w:rsid w:val="003316C6"/>
    <w:rsid w:val="0033230E"/>
    <w:rsid w:val="00340FD2"/>
    <w:rsid w:val="00345298"/>
    <w:rsid w:val="00362BED"/>
    <w:rsid w:val="00365176"/>
    <w:rsid w:val="00373331"/>
    <w:rsid w:val="00375A3A"/>
    <w:rsid w:val="0037778B"/>
    <w:rsid w:val="00380BFB"/>
    <w:rsid w:val="00390869"/>
    <w:rsid w:val="0039326C"/>
    <w:rsid w:val="003951AA"/>
    <w:rsid w:val="003A0EB2"/>
    <w:rsid w:val="003A5B3C"/>
    <w:rsid w:val="003A6169"/>
    <w:rsid w:val="003B1CF5"/>
    <w:rsid w:val="003B1D58"/>
    <w:rsid w:val="003B37C3"/>
    <w:rsid w:val="003B55DB"/>
    <w:rsid w:val="003B7CD7"/>
    <w:rsid w:val="003C596D"/>
    <w:rsid w:val="003D0DA7"/>
    <w:rsid w:val="003D5CE1"/>
    <w:rsid w:val="003D6B8F"/>
    <w:rsid w:val="003E064C"/>
    <w:rsid w:val="003E3B8B"/>
    <w:rsid w:val="003E3CED"/>
    <w:rsid w:val="003E577B"/>
    <w:rsid w:val="003E7190"/>
    <w:rsid w:val="00401F61"/>
    <w:rsid w:val="0040559D"/>
    <w:rsid w:val="0041399E"/>
    <w:rsid w:val="0042500F"/>
    <w:rsid w:val="00427314"/>
    <w:rsid w:val="00430BDA"/>
    <w:rsid w:val="0043297D"/>
    <w:rsid w:val="00433C8F"/>
    <w:rsid w:val="00440C52"/>
    <w:rsid w:val="004558A5"/>
    <w:rsid w:val="00456285"/>
    <w:rsid w:val="004567BC"/>
    <w:rsid w:val="00465F7D"/>
    <w:rsid w:val="0046687F"/>
    <w:rsid w:val="0047395B"/>
    <w:rsid w:val="00474A94"/>
    <w:rsid w:val="00482ADF"/>
    <w:rsid w:val="00492566"/>
    <w:rsid w:val="004937C1"/>
    <w:rsid w:val="00496B81"/>
    <w:rsid w:val="004A0694"/>
    <w:rsid w:val="004A433A"/>
    <w:rsid w:val="004B11EA"/>
    <w:rsid w:val="004B283E"/>
    <w:rsid w:val="004B4B02"/>
    <w:rsid w:val="004C0AFD"/>
    <w:rsid w:val="004C0FED"/>
    <w:rsid w:val="004C58DE"/>
    <w:rsid w:val="004C7D86"/>
    <w:rsid w:val="004D4B5E"/>
    <w:rsid w:val="004F302C"/>
    <w:rsid w:val="004F63B0"/>
    <w:rsid w:val="004F6493"/>
    <w:rsid w:val="004F6EBF"/>
    <w:rsid w:val="005014F6"/>
    <w:rsid w:val="005018CC"/>
    <w:rsid w:val="00503110"/>
    <w:rsid w:val="00504ED0"/>
    <w:rsid w:val="00507DD3"/>
    <w:rsid w:val="005132A5"/>
    <w:rsid w:val="00513ED0"/>
    <w:rsid w:val="00516919"/>
    <w:rsid w:val="00521D61"/>
    <w:rsid w:val="00522DCA"/>
    <w:rsid w:val="005235B9"/>
    <w:rsid w:val="00535EC7"/>
    <w:rsid w:val="00544869"/>
    <w:rsid w:val="00545DF7"/>
    <w:rsid w:val="00552BE2"/>
    <w:rsid w:val="0055727C"/>
    <w:rsid w:val="0056015D"/>
    <w:rsid w:val="00563CBF"/>
    <w:rsid w:val="00564A8C"/>
    <w:rsid w:val="005700EC"/>
    <w:rsid w:val="005739F9"/>
    <w:rsid w:val="00575632"/>
    <w:rsid w:val="00575B4F"/>
    <w:rsid w:val="00577ADF"/>
    <w:rsid w:val="00584FB8"/>
    <w:rsid w:val="00585104"/>
    <w:rsid w:val="00585A87"/>
    <w:rsid w:val="0059496B"/>
    <w:rsid w:val="005963C8"/>
    <w:rsid w:val="00597595"/>
    <w:rsid w:val="00597E87"/>
    <w:rsid w:val="005A4D85"/>
    <w:rsid w:val="005B1D5D"/>
    <w:rsid w:val="005B24CB"/>
    <w:rsid w:val="005B3C06"/>
    <w:rsid w:val="005B4E34"/>
    <w:rsid w:val="005C2D0D"/>
    <w:rsid w:val="005C6105"/>
    <w:rsid w:val="005E1614"/>
    <w:rsid w:val="005E180F"/>
    <w:rsid w:val="005E44D9"/>
    <w:rsid w:val="005F1160"/>
    <w:rsid w:val="005F5FED"/>
    <w:rsid w:val="006025A6"/>
    <w:rsid w:val="00615A55"/>
    <w:rsid w:val="006163BC"/>
    <w:rsid w:val="00616894"/>
    <w:rsid w:val="006178BD"/>
    <w:rsid w:val="006232E5"/>
    <w:rsid w:val="006268B0"/>
    <w:rsid w:val="00626EBD"/>
    <w:rsid w:val="00627AE1"/>
    <w:rsid w:val="00640728"/>
    <w:rsid w:val="006456BB"/>
    <w:rsid w:val="0065308F"/>
    <w:rsid w:val="006609BF"/>
    <w:rsid w:val="00662D48"/>
    <w:rsid w:val="00664558"/>
    <w:rsid w:val="006650ED"/>
    <w:rsid w:val="006735B8"/>
    <w:rsid w:val="006776D8"/>
    <w:rsid w:val="00680420"/>
    <w:rsid w:val="00683D87"/>
    <w:rsid w:val="00684015"/>
    <w:rsid w:val="006840D1"/>
    <w:rsid w:val="00686542"/>
    <w:rsid w:val="006901C1"/>
    <w:rsid w:val="006A093E"/>
    <w:rsid w:val="006A1C81"/>
    <w:rsid w:val="006A2900"/>
    <w:rsid w:val="006A52E3"/>
    <w:rsid w:val="006A5AD0"/>
    <w:rsid w:val="006A7FA5"/>
    <w:rsid w:val="006B2CEF"/>
    <w:rsid w:val="006B34B5"/>
    <w:rsid w:val="006C61B3"/>
    <w:rsid w:val="006C6D06"/>
    <w:rsid w:val="006C7D35"/>
    <w:rsid w:val="006D472E"/>
    <w:rsid w:val="006E4FC6"/>
    <w:rsid w:val="006F2107"/>
    <w:rsid w:val="006F4C18"/>
    <w:rsid w:val="006F4E93"/>
    <w:rsid w:val="00710E7E"/>
    <w:rsid w:val="007117B7"/>
    <w:rsid w:val="007122AE"/>
    <w:rsid w:val="00716BFB"/>
    <w:rsid w:val="00725496"/>
    <w:rsid w:val="007262C9"/>
    <w:rsid w:val="00731030"/>
    <w:rsid w:val="00732238"/>
    <w:rsid w:val="007323F5"/>
    <w:rsid w:val="007362D9"/>
    <w:rsid w:val="00740AA0"/>
    <w:rsid w:val="00744075"/>
    <w:rsid w:val="00753BD5"/>
    <w:rsid w:val="00757133"/>
    <w:rsid w:val="00767B52"/>
    <w:rsid w:val="00771614"/>
    <w:rsid w:val="007746A5"/>
    <w:rsid w:val="00782298"/>
    <w:rsid w:val="00790A6B"/>
    <w:rsid w:val="00792FD3"/>
    <w:rsid w:val="007934BA"/>
    <w:rsid w:val="007A2519"/>
    <w:rsid w:val="007C3246"/>
    <w:rsid w:val="007C379E"/>
    <w:rsid w:val="007C4630"/>
    <w:rsid w:val="007C7DE2"/>
    <w:rsid w:val="007D0D7F"/>
    <w:rsid w:val="007D575B"/>
    <w:rsid w:val="007E1EBE"/>
    <w:rsid w:val="007E2B9E"/>
    <w:rsid w:val="007F0FD4"/>
    <w:rsid w:val="007F3FB5"/>
    <w:rsid w:val="007F406A"/>
    <w:rsid w:val="007F6875"/>
    <w:rsid w:val="007F698D"/>
    <w:rsid w:val="008004C0"/>
    <w:rsid w:val="00804B3D"/>
    <w:rsid w:val="00810919"/>
    <w:rsid w:val="00811173"/>
    <w:rsid w:val="00811C9C"/>
    <w:rsid w:val="00814B8F"/>
    <w:rsid w:val="00816E40"/>
    <w:rsid w:val="00821CEB"/>
    <w:rsid w:val="00821DD1"/>
    <w:rsid w:val="00824C40"/>
    <w:rsid w:val="00824F9C"/>
    <w:rsid w:val="008325F3"/>
    <w:rsid w:val="008353D5"/>
    <w:rsid w:val="008400CB"/>
    <w:rsid w:val="0084106F"/>
    <w:rsid w:val="0084163D"/>
    <w:rsid w:val="00856678"/>
    <w:rsid w:val="00860856"/>
    <w:rsid w:val="00862290"/>
    <w:rsid w:val="008629BD"/>
    <w:rsid w:val="00864230"/>
    <w:rsid w:val="00867708"/>
    <w:rsid w:val="0087098B"/>
    <w:rsid w:val="008735E3"/>
    <w:rsid w:val="00876692"/>
    <w:rsid w:val="00877777"/>
    <w:rsid w:val="008909BB"/>
    <w:rsid w:val="00894307"/>
    <w:rsid w:val="00897C47"/>
    <w:rsid w:val="008A0547"/>
    <w:rsid w:val="008A1AFB"/>
    <w:rsid w:val="008A3C1C"/>
    <w:rsid w:val="008A4028"/>
    <w:rsid w:val="008A40BB"/>
    <w:rsid w:val="008A4936"/>
    <w:rsid w:val="008A6EAB"/>
    <w:rsid w:val="008B2273"/>
    <w:rsid w:val="008B42C4"/>
    <w:rsid w:val="008B476A"/>
    <w:rsid w:val="008B654A"/>
    <w:rsid w:val="008B77EB"/>
    <w:rsid w:val="008C2657"/>
    <w:rsid w:val="008C2EA5"/>
    <w:rsid w:val="008C34BB"/>
    <w:rsid w:val="008E14AD"/>
    <w:rsid w:val="008E2345"/>
    <w:rsid w:val="008E27EF"/>
    <w:rsid w:val="008E615D"/>
    <w:rsid w:val="008E6F29"/>
    <w:rsid w:val="008F51B5"/>
    <w:rsid w:val="008F7B17"/>
    <w:rsid w:val="009012E7"/>
    <w:rsid w:val="0091702F"/>
    <w:rsid w:val="00926106"/>
    <w:rsid w:val="00926E0F"/>
    <w:rsid w:val="009302FD"/>
    <w:rsid w:val="00942289"/>
    <w:rsid w:val="009479B7"/>
    <w:rsid w:val="00951795"/>
    <w:rsid w:val="0096096D"/>
    <w:rsid w:val="00970103"/>
    <w:rsid w:val="00984744"/>
    <w:rsid w:val="00990BE7"/>
    <w:rsid w:val="009920FF"/>
    <w:rsid w:val="00996E3E"/>
    <w:rsid w:val="009A0056"/>
    <w:rsid w:val="009A51EE"/>
    <w:rsid w:val="009B1B25"/>
    <w:rsid w:val="009B6D6A"/>
    <w:rsid w:val="009C1FE4"/>
    <w:rsid w:val="009C6658"/>
    <w:rsid w:val="009D1B6C"/>
    <w:rsid w:val="009D1E98"/>
    <w:rsid w:val="009D7E4E"/>
    <w:rsid w:val="009F6691"/>
    <w:rsid w:val="00A121A1"/>
    <w:rsid w:val="00A14451"/>
    <w:rsid w:val="00A14B52"/>
    <w:rsid w:val="00A1534E"/>
    <w:rsid w:val="00A15E60"/>
    <w:rsid w:val="00A16E9B"/>
    <w:rsid w:val="00A17C1E"/>
    <w:rsid w:val="00A241DC"/>
    <w:rsid w:val="00A31113"/>
    <w:rsid w:val="00A37111"/>
    <w:rsid w:val="00A448BD"/>
    <w:rsid w:val="00A463B0"/>
    <w:rsid w:val="00A47B01"/>
    <w:rsid w:val="00A50C8C"/>
    <w:rsid w:val="00A52C56"/>
    <w:rsid w:val="00A54DAC"/>
    <w:rsid w:val="00A60E0F"/>
    <w:rsid w:val="00A722EE"/>
    <w:rsid w:val="00A75D7F"/>
    <w:rsid w:val="00A779FE"/>
    <w:rsid w:val="00A77A0E"/>
    <w:rsid w:val="00A83336"/>
    <w:rsid w:val="00A84D28"/>
    <w:rsid w:val="00A874B5"/>
    <w:rsid w:val="00A979FA"/>
    <w:rsid w:val="00AA02CE"/>
    <w:rsid w:val="00AA10A0"/>
    <w:rsid w:val="00AB4E88"/>
    <w:rsid w:val="00AD053A"/>
    <w:rsid w:val="00AD6713"/>
    <w:rsid w:val="00AE0858"/>
    <w:rsid w:val="00AE17B0"/>
    <w:rsid w:val="00AE2205"/>
    <w:rsid w:val="00AE49BF"/>
    <w:rsid w:val="00AF0636"/>
    <w:rsid w:val="00AF335F"/>
    <w:rsid w:val="00AF3C5F"/>
    <w:rsid w:val="00AF4AF4"/>
    <w:rsid w:val="00AF67B3"/>
    <w:rsid w:val="00B05DA1"/>
    <w:rsid w:val="00B0779D"/>
    <w:rsid w:val="00B13D99"/>
    <w:rsid w:val="00B23695"/>
    <w:rsid w:val="00B30638"/>
    <w:rsid w:val="00B32078"/>
    <w:rsid w:val="00B33F14"/>
    <w:rsid w:val="00B37BDA"/>
    <w:rsid w:val="00B57D6C"/>
    <w:rsid w:val="00B6010B"/>
    <w:rsid w:val="00B616B5"/>
    <w:rsid w:val="00B62FA5"/>
    <w:rsid w:val="00B65BEF"/>
    <w:rsid w:val="00B70636"/>
    <w:rsid w:val="00B712AB"/>
    <w:rsid w:val="00B75852"/>
    <w:rsid w:val="00B8016F"/>
    <w:rsid w:val="00B8257B"/>
    <w:rsid w:val="00B834B7"/>
    <w:rsid w:val="00B844DC"/>
    <w:rsid w:val="00B84F68"/>
    <w:rsid w:val="00B85298"/>
    <w:rsid w:val="00B85367"/>
    <w:rsid w:val="00BA2488"/>
    <w:rsid w:val="00BA5740"/>
    <w:rsid w:val="00BB41F2"/>
    <w:rsid w:val="00BC2879"/>
    <w:rsid w:val="00BC2CA1"/>
    <w:rsid w:val="00BD564F"/>
    <w:rsid w:val="00BD67F8"/>
    <w:rsid w:val="00BE0490"/>
    <w:rsid w:val="00BE4F76"/>
    <w:rsid w:val="00C02BA9"/>
    <w:rsid w:val="00C12582"/>
    <w:rsid w:val="00C136C9"/>
    <w:rsid w:val="00C15A78"/>
    <w:rsid w:val="00C160E9"/>
    <w:rsid w:val="00C230FD"/>
    <w:rsid w:val="00C26A21"/>
    <w:rsid w:val="00C30D80"/>
    <w:rsid w:val="00C41136"/>
    <w:rsid w:val="00C4315A"/>
    <w:rsid w:val="00C43652"/>
    <w:rsid w:val="00C440D6"/>
    <w:rsid w:val="00C443F0"/>
    <w:rsid w:val="00C46691"/>
    <w:rsid w:val="00C46AA2"/>
    <w:rsid w:val="00C523B5"/>
    <w:rsid w:val="00C565E9"/>
    <w:rsid w:val="00C65BF5"/>
    <w:rsid w:val="00C673C3"/>
    <w:rsid w:val="00C67A8D"/>
    <w:rsid w:val="00C72C41"/>
    <w:rsid w:val="00C756DE"/>
    <w:rsid w:val="00C8018F"/>
    <w:rsid w:val="00C809C9"/>
    <w:rsid w:val="00C91172"/>
    <w:rsid w:val="00CA158B"/>
    <w:rsid w:val="00CA388E"/>
    <w:rsid w:val="00CB0F40"/>
    <w:rsid w:val="00CB67E6"/>
    <w:rsid w:val="00CC3F05"/>
    <w:rsid w:val="00CC52FA"/>
    <w:rsid w:val="00CE216C"/>
    <w:rsid w:val="00CE2302"/>
    <w:rsid w:val="00CE2DF9"/>
    <w:rsid w:val="00CE3416"/>
    <w:rsid w:val="00CE56C6"/>
    <w:rsid w:val="00CF0612"/>
    <w:rsid w:val="00CF19A8"/>
    <w:rsid w:val="00CF6020"/>
    <w:rsid w:val="00CF60F3"/>
    <w:rsid w:val="00D054F2"/>
    <w:rsid w:val="00D14696"/>
    <w:rsid w:val="00D24D3E"/>
    <w:rsid w:val="00D302F0"/>
    <w:rsid w:val="00D4256C"/>
    <w:rsid w:val="00D43B32"/>
    <w:rsid w:val="00D43D45"/>
    <w:rsid w:val="00D50BA4"/>
    <w:rsid w:val="00D525D7"/>
    <w:rsid w:val="00D55256"/>
    <w:rsid w:val="00D55303"/>
    <w:rsid w:val="00D55AEB"/>
    <w:rsid w:val="00D55B90"/>
    <w:rsid w:val="00D562A3"/>
    <w:rsid w:val="00D572E1"/>
    <w:rsid w:val="00D600A2"/>
    <w:rsid w:val="00D602A5"/>
    <w:rsid w:val="00D65166"/>
    <w:rsid w:val="00D73043"/>
    <w:rsid w:val="00D73089"/>
    <w:rsid w:val="00D7493C"/>
    <w:rsid w:val="00D75E6C"/>
    <w:rsid w:val="00D81A24"/>
    <w:rsid w:val="00D85637"/>
    <w:rsid w:val="00D94586"/>
    <w:rsid w:val="00DA13EA"/>
    <w:rsid w:val="00DA2FFC"/>
    <w:rsid w:val="00DA5DCE"/>
    <w:rsid w:val="00DA67D5"/>
    <w:rsid w:val="00DA7B98"/>
    <w:rsid w:val="00DB047E"/>
    <w:rsid w:val="00DB0703"/>
    <w:rsid w:val="00DB70CC"/>
    <w:rsid w:val="00DB7364"/>
    <w:rsid w:val="00DC4B52"/>
    <w:rsid w:val="00DD1242"/>
    <w:rsid w:val="00DD1506"/>
    <w:rsid w:val="00DD3AF9"/>
    <w:rsid w:val="00DE498A"/>
    <w:rsid w:val="00DE7600"/>
    <w:rsid w:val="00DF53D6"/>
    <w:rsid w:val="00E111DF"/>
    <w:rsid w:val="00E148AD"/>
    <w:rsid w:val="00E23105"/>
    <w:rsid w:val="00E26C95"/>
    <w:rsid w:val="00E32591"/>
    <w:rsid w:val="00E41539"/>
    <w:rsid w:val="00E46059"/>
    <w:rsid w:val="00E5574E"/>
    <w:rsid w:val="00E6307B"/>
    <w:rsid w:val="00E66AB4"/>
    <w:rsid w:val="00E76C65"/>
    <w:rsid w:val="00E81F99"/>
    <w:rsid w:val="00E87CFB"/>
    <w:rsid w:val="00E905B9"/>
    <w:rsid w:val="00E90664"/>
    <w:rsid w:val="00E92C96"/>
    <w:rsid w:val="00E97499"/>
    <w:rsid w:val="00E97EEA"/>
    <w:rsid w:val="00EA5740"/>
    <w:rsid w:val="00ED0CE3"/>
    <w:rsid w:val="00ED39D1"/>
    <w:rsid w:val="00EE12B8"/>
    <w:rsid w:val="00EE25B4"/>
    <w:rsid w:val="00EE2C65"/>
    <w:rsid w:val="00EE436C"/>
    <w:rsid w:val="00EE751D"/>
    <w:rsid w:val="00EF0AAB"/>
    <w:rsid w:val="00EF2E61"/>
    <w:rsid w:val="00EF3A13"/>
    <w:rsid w:val="00EF4787"/>
    <w:rsid w:val="00EF6898"/>
    <w:rsid w:val="00F11B5B"/>
    <w:rsid w:val="00F14342"/>
    <w:rsid w:val="00F15200"/>
    <w:rsid w:val="00F17ED2"/>
    <w:rsid w:val="00F377F2"/>
    <w:rsid w:val="00F46186"/>
    <w:rsid w:val="00F5189F"/>
    <w:rsid w:val="00F80556"/>
    <w:rsid w:val="00F81BD8"/>
    <w:rsid w:val="00F87FEC"/>
    <w:rsid w:val="00F93CA3"/>
    <w:rsid w:val="00F93D1C"/>
    <w:rsid w:val="00F95DBE"/>
    <w:rsid w:val="00FA4909"/>
    <w:rsid w:val="00FA5414"/>
    <w:rsid w:val="00FB0877"/>
    <w:rsid w:val="00FB6EDA"/>
    <w:rsid w:val="00FB7D87"/>
    <w:rsid w:val="00FC1D55"/>
    <w:rsid w:val="00FC2228"/>
    <w:rsid w:val="00FD0697"/>
    <w:rsid w:val="00FD1DD1"/>
    <w:rsid w:val="00FD204E"/>
    <w:rsid w:val="00FD4B6F"/>
    <w:rsid w:val="00FD7F15"/>
    <w:rsid w:val="00FE0553"/>
    <w:rsid w:val="00FE2574"/>
    <w:rsid w:val="00FE54F4"/>
    <w:rsid w:val="00FE55FB"/>
    <w:rsid w:val="00FE78FA"/>
    <w:rsid w:val="00FF1BAE"/>
    <w:rsid w:val="00FF21C1"/>
    <w:rsid w:val="00FF30A4"/>
    <w:rsid w:val="00FF53EE"/>
    <w:rsid w:val="00FF65BB"/>
    <w:rsid w:val="00FF67F1"/>
    <w:rsid w:val="00FF6B8E"/>
    <w:rsid w:val="44FACDEC"/>
    <w:rsid w:val="7241A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E183"/>
  <w15:chartTrackingRefBased/>
  <w15:docId w15:val="{87585F40-4040-4209-8976-3342D56B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1691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4C18"/>
    <w:pPr>
      <w:ind w:left="720"/>
      <w:contextualSpacing/>
    </w:pPr>
  </w:style>
  <w:style w:type="character" w:styleId="PlaceholderText">
    <w:name w:val="Placeholder Text"/>
    <w:basedOn w:val="DefaultParagraphFont"/>
    <w:uiPriority w:val="99"/>
    <w:semiHidden/>
    <w:rsid w:val="008F7B17"/>
    <w:rPr>
      <w:color w:val="808080"/>
    </w:rPr>
  </w:style>
  <w:style w:type="character" w:styleId="CommentReference">
    <w:name w:val="annotation reference"/>
    <w:basedOn w:val="DefaultParagraphFont"/>
    <w:uiPriority w:val="99"/>
    <w:semiHidden/>
    <w:unhideWhenUsed/>
    <w:rsid w:val="00564A8C"/>
    <w:rPr>
      <w:sz w:val="16"/>
      <w:szCs w:val="16"/>
    </w:rPr>
  </w:style>
  <w:style w:type="paragraph" w:styleId="CommentText">
    <w:name w:val="annotation text"/>
    <w:basedOn w:val="Normal"/>
    <w:link w:val="CommentTextChar"/>
    <w:uiPriority w:val="99"/>
    <w:semiHidden/>
    <w:unhideWhenUsed/>
    <w:rsid w:val="00564A8C"/>
    <w:pPr>
      <w:spacing w:line="240" w:lineRule="auto"/>
    </w:pPr>
    <w:rPr>
      <w:sz w:val="20"/>
      <w:szCs w:val="20"/>
    </w:rPr>
  </w:style>
  <w:style w:type="character" w:styleId="CommentTextChar" w:customStyle="1">
    <w:name w:val="Comment Text Char"/>
    <w:basedOn w:val="DefaultParagraphFont"/>
    <w:link w:val="CommentText"/>
    <w:uiPriority w:val="99"/>
    <w:semiHidden/>
    <w:rsid w:val="00564A8C"/>
    <w:rPr>
      <w:sz w:val="20"/>
      <w:szCs w:val="20"/>
    </w:rPr>
  </w:style>
  <w:style w:type="paragraph" w:styleId="CommentSubject">
    <w:name w:val="annotation subject"/>
    <w:basedOn w:val="CommentText"/>
    <w:next w:val="CommentText"/>
    <w:link w:val="CommentSubjectChar"/>
    <w:uiPriority w:val="99"/>
    <w:semiHidden/>
    <w:unhideWhenUsed/>
    <w:rsid w:val="00564A8C"/>
    <w:rPr>
      <w:b/>
      <w:bCs/>
    </w:rPr>
  </w:style>
  <w:style w:type="character" w:styleId="CommentSubjectChar" w:customStyle="1">
    <w:name w:val="Comment Subject Char"/>
    <w:basedOn w:val="CommentTextChar"/>
    <w:link w:val="CommentSubject"/>
    <w:uiPriority w:val="99"/>
    <w:semiHidden/>
    <w:rsid w:val="00564A8C"/>
    <w:rPr>
      <w:b/>
      <w:bCs/>
      <w:sz w:val="20"/>
      <w:szCs w:val="20"/>
    </w:rPr>
  </w:style>
  <w:style w:type="paragraph" w:styleId="BalloonText">
    <w:name w:val="Balloon Text"/>
    <w:basedOn w:val="Normal"/>
    <w:link w:val="BalloonTextChar"/>
    <w:uiPriority w:val="99"/>
    <w:semiHidden/>
    <w:unhideWhenUsed/>
    <w:rsid w:val="00564A8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4A8C"/>
    <w:rPr>
      <w:rFonts w:ascii="Segoe UI" w:hAnsi="Segoe UI" w:cs="Segoe UI"/>
      <w:sz w:val="18"/>
      <w:szCs w:val="18"/>
    </w:rPr>
  </w:style>
  <w:style w:type="character" w:styleId="Hyperlink">
    <w:name w:val="Hyperlink"/>
    <w:basedOn w:val="DefaultParagraphFont"/>
    <w:uiPriority w:val="99"/>
    <w:unhideWhenUsed/>
    <w:rsid w:val="00767B52"/>
    <w:rPr>
      <w:color w:val="0000FF" w:themeColor="hyperlink"/>
      <w:u w:val="single"/>
    </w:rPr>
  </w:style>
  <w:style w:type="character" w:styleId="UnresolvedMention">
    <w:name w:val="Unresolved Mention"/>
    <w:basedOn w:val="DefaultParagraphFont"/>
    <w:uiPriority w:val="99"/>
    <w:semiHidden/>
    <w:unhideWhenUsed/>
    <w:rsid w:val="00767B52"/>
    <w:rPr>
      <w:color w:val="808080"/>
      <w:shd w:val="clear" w:color="auto" w:fill="E6E6E6"/>
    </w:rPr>
  </w:style>
  <w:style w:type="paragraph" w:styleId="Header">
    <w:name w:val="header"/>
    <w:basedOn w:val="Normal"/>
    <w:link w:val="HeaderChar"/>
    <w:uiPriority w:val="99"/>
    <w:unhideWhenUsed/>
    <w:rsid w:val="00FD20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204E"/>
  </w:style>
  <w:style w:type="paragraph" w:styleId="Footer">
    <w:name w:val="footer"/>
    <w:basedOn w:val="Normal"/>
    <w:link w:val="FooterChar"/>
    <w:uiPriority w:val="99"/>
    <w:unhideWhenUsed/>
    <w:rsid w:val="00FD20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204E"/>
  </w:style>
  <w:style w:type="character" w:styleId="FollowedHyperlink">
    <w:name w:val="FollowedHyperlink"/>
    <w:basedOn w:val="DefaultParagraphFont"/>
    <w:uiPriority w:val="99"/>
    <w:semiHidden/>
    <w:unhideWhenUsed/>
    <w:rsid w:val="006268B0"/>
    <w:rPr>
      <w:color w:val="800080" w:themeColor="followedHyperlink"/>
      <w:u w:val="single"/>
    </w:rPr>
  </w:style>
  <w:style w:type="character" w:styleId="Emphasis">
    <w:name w:val="Emphasis"/>
    <w:basedOn w:val="DefaultParagraphFont"/>
    <w:uiPriority w:val="20"/>
    <w:qFormat/>
    <w:rsid w:val="00493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15834">
      <w:bodyDiv w:val="1"/>
      <w:marLeft w:val="0"/>
      <w:marRight w:val="0"/>
      <w:marTop w:val="0"/>
      <w:marBottom w:val="0"/>
      <w:divBdr>
        <w:top w:val="none" w:sz="0" w:space="0" w:color="auto"/>
        <w:left w:val="none" w:sz="0" w:space="0" w:color="auto"/>
        <w:bottom w:val="none" w:sz="0" w:space="0" w:color="auto"/>
        <w:right w:val="none" w:sz="0" w:space="0" w:color="auto"/>
      </w:divBdr>
    </w:div>
    <w:div w:id="541216172">
      <w:bodyDiv w:val="1"/>
      <w:marLeft w:val="0"/>
      <w:marRight w:val="0"/>
      <w:marTop w:val="0"/>
      <w:marBottom w:val="0"/>
      <w:divBdr>
        <w:top w:val="none" w:sz="0" w:space="0" w:color="auto"/>
        <w:left w:val="none" w:sz="0" w:space="0" w:color="auto"/>
        <w:bottom w:val="none" w:sz="0" w:space="0" w:color="auto"/>
        <w:right w:val="none" w:sz="0" w:space="0" w:color="auto"/>
      </w:divBdr>
    </w:div>
    <w:div w:id="1453785685">
      <w:bodyDiv w:val="1"/>
      <w:marLeft w:val="0"/>
      <w:marRight w:val="0"/>
      <w:marTop w:val="0"/>
      <w:marBottom w:val="0"/>
      <w:divBdr>
        <w:top w:val="none" w:sz="0" w:space="0" w:color="auto"/>
        <w:left w:val="none" w:sz="0" w:space="0" w:color="auto"/>
        <w:bottom w:val="none" w:sz="0" w:space="0" w:color="auto"/>
        <w:right w:val="none" w:sz="0" w:space="0" w:color="auto"/>
      </w:divBdr>
    </w:div>
    <w:div w:id="21394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ons.gov.uk/ons/guide-method/census/2011/the-2011-census/census-consultations/uag/census-advisory-groups/statistical-development/census-coverage-assessment---ccs-sample-sizes.pdf" TargetMode="External"/><Relationship Id="rId26" Type="http://schemas.openxmlformats.org/officeDocument/2006/relationships/hyperlink" Target="https://eprints.soton.ac.uk/8165/1/8165-01.pdf" TargetMode="External"/><Relationship Id="rId3" Type="http://schemas.openxmlformats.org/officeDocument/2006/relationships/customXml" Target="../customXml/item3.xml"/><Relationship Id="rId21" Type="http://schemas.openxmlformats.org/officeDocument/2006/relationships/hyperlink" Target="http://www.ons.gov.uk/ons/guide-method/census/2011/how-our-census-works/how-did-we-do-in-2011-/evaluation---coverage-assessment-and-adjustment.pdf%20"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ebarchive.nationalarchives.gov.uk/20160128201419/http:/www.ons.gov.uk/ons/guide-method/census/census-2001/design-and-conduct/the-one-number-census/methodology/steering-committee/key-papers/onc-methodology.pdf" TargetMode="External"/><Relationship Id="rId25" Type="http://schemas.openxmlformats.org/officeDocument/2006/relationships/hyperlink" Target="https://www.ons.gov.uk/census/censustransformationprogramme/2017censustest/2017censustestre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archive.nationalarchives.gov.uk/20160122034515/http:/www.ons.gov.uk/ons/guide-method/census/census-2001/design-and-conduct/the-one-number-census/methodology/step-by-step-guide/a-guide-to-the-one-number-census.pdf" TargetMode="External"/><Relationship Id="rId20" Type="http://schemas.openxmlformats.org/officeDocument/2006/relationships/hyperlink" Target="http://www.ons.gov.uk/ons/guide-method/census/2011/census-data/2011-census-data/2011-first-release/first-release--quality-assurance-and-methodology-papers/census-coverage-survey-summary.pdf" TargetMode="External"/><Relationship Id="rId29" Type="http://schemas.openxmlformats.org/officeDocument/2006/relationships/hyperlink" Target="https://www.census.gov/coverage_measurement/pdfs/g1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ons.gov.uk/census/censustransformationprogramme/questiondevelopment/2021censustopicresearchdecember2017"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ons.gov.uk/ons/guide-method/census/2021-census/progress-and-development/research-projects/2021-census-design-document.pdf" TargetMode="External"/><Relationship Id="rId28" Type="http://schemas.openxmlformats.org/officeDocument/2006/relationships/hyperlink" Target="https://www.census.gov/coverage_measurement/pdfs/2010-E-18.pdf" TargetMode="External"/><Relationship Id="rId10" Type="http://schemas.openxmlformats.org/officeDocument/2006/relationships/styles" Target="styles.xml"/><Relationship Id="rId19" Type="http://schemas.openxmlformats.org/officeDocument/2006/relationships/hyperlink" Target="http://www.ons.gov.uk/ons/guide-method/census/2011/how-our-census-works/how-did-we-do-in-2011-/evaluation---census-coverage-survey.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ons.gov.uk/file?uri=/census/2011census/howourcensusworks/howdidwedoin2011/2011censusgeneralreport/2011censusgeneralreportforenglandandwalesfullreport_tcm77-384987.pdf" TargetMode="External"/><Relationship Id="rId27" Type="http://schemas.openxmlformats.org/officeDocument/2006/relationships/hyperlink" Target="https://www.stats.govt.nz/assets/Uploads/Methods/2018-Census-technical-support-information/2018-census-technical-support-information.pdf%20" TargetMode="External"/><Relationship Id="rId30" Type="http://schemas.openxmlformats.org/officeDocument/2006/relationships/hyperlink" Target="http://www2.census.gov/programs-surveys/decennial/2020/program-management/planning-docs/2020-oper-plan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RetentionType xmlns="f8cc70c5-6df4-4163-8f93-1fe30c314df0">Notify</RetentionType>
    <RetentionDate xmlns="f8cc70c5-6df4-4163-8f93-1fe30c314df0" xsi:nil="true"/>
    <_dlc_DocId xmlns="39b8a52d-d8b9-47ff-a8c3-c8931ddf8d60">D5PZWENCX5VS-172818178-31251</_dlc_DocId>
    <_dlc_DocIdUrl xmlns="39b8a52d-d8b9-47ff-a8c3-c8931ddf8d60">
      <Url>https://share.sp.ons.statistics.gov.uk/sites/MTH/Cen/_layouts/15/DocIdRedir.aspx?ID=D5PZWENCX5VS-172818178-31251</Url>
      <Description>D5PZWENCX5VS-172818178-31251</Description>
    </_dlc_DocIdUrl>
    <TaxCatchAll xmlns="e14115de-03ae-49b5-af01-31035404c456">
      <Value>9</Value>
    </TaxCatchAll>
    <TaxKeywordTaxHTField xmlns="e14115de-03ae-49b5-af01-31035404c456">
      <Terms xmlns="http://schemas.microsoft.com/office/infopath/2007/PartnerControls"/>
    </TaxKeywordTaxHTFiel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E925-14D2-4BE1-A2B2-8A69A1C042F6}">
  <ds:schemaRefs>
    <ds:schemaRef ds:uri="http://schemas.microsoft.com/sharepoint/events"/>
  </ds:schemaRefs>
</ds:datastoreItem>
</file>

<file path=customXml/itemProps2.xml><?xml version="1.0" encoding="utf-8"?>
<ds:datastoreItem xmlns:ds="http://schemas.openxmlformats.org/officeDocument/2006/customXml" ds:itemID="{E552CC90-44CE-483A-92C7-9FCFFD1B019F}">
  <ds:schemaRefs>
    <ds:schemaRef ds:uri="http://schemas.microsoft.com/sharepoint/v3/contenttype/forms"/>
  </ds:schemaRefs>
</ds:datastoreItem>
</file>

<file path=customXml/itemProps3.xml><?xml version="1.0" encoding="utf-8"?>
<ds:datastoreItem xmlns:ds="http://schemas.openxmlformats.org/officeDocument/2006/customXml" ds:itemID="{EB0BA153-6318-485E-A4AF-D26B57F71294}"/>
</file>

<file path=customXml/itemProps4.xml><?xml version="1.0" encoding="utf-8"?>
<ds:datastoreItem xmlns:ds="http://schemas.openxmlformats.org/officeDocument/2006/customXml" ds:itemID="{86CDB6D0-6991-497C-ADC8-54B49A33C64A}">
  <ds:schemaRefs>
    <ds:schemaRef ds:uri="office.server.policy"/>
  </ds:schemaRefs>
</ds:datastoreItem>
</file>

<file path=customXml/itemProps5.xml><?xml version="1.0" encoding="utf-8"?>
<ds:datastoreItem xmlns:ds="http://schemas.openxmlformats.org/officeDocument/2006/customXml" ds:itemID="{D57DCD8A-4F9D-476C-9806-C53122DBA572}">
  <ds:schemaRefs>
    <ds:schemaRef ds:uri="Microsoft.SharePoint.Taxonomy.ContentTypeSync"/>
  </ds:schemaRefs>
</ds:datastoreItem>
</file>

<file path=customXml/itemProps6.xml><?xml version="1.0" encoding="utf-8"?>
<ds:datastoreItem xmlns:ds="http://schemas.openxmlformats.org/officeDocument/2006/customXml" ds:itemID="{ADB69F23-4512-4A05-9146-E2D1C96420BD}">
  <ds:schemaRefs>
    <ds:schemaRef ds:uri="http://schemas.microsoft.com/office/2006/metadata/customXsn"/>
  </ds:schemaRefs>
</ds:datastoreItem>
</file>

<file path=customXml/itemProps7.xml><?xml version="1.0" encoding="utf-8"?>
<ds:datastoreItem xmlns:ds="http://schemas.openxmlformats.org/officeDocument/2006/customXml" ds:itemID="{B456E32D-697E-4B24-B32D-D233A9A820F8}">
  <ds:schemaRefs>
    <ds:schemaRef ds:uri="http://schemas.openxmlformats.org/package/2006/metadata/core-properties"/>
    <ds:schemaRef ds:uri="http://purl.org/dc/terms/"/>
    <ds:schemaRef ds:uri="39b8a52d-d8b9-47ff-a8c3-c8931ddf8d60"/>
    <ds:schemaRef ds:uri="http://schemas.microsoft.com/office/infopath/2007/PartnerControls"/>
    <ds:schemaRef ds:uri="http://schemas.microsoft.com/office/2006/documentManagement/types"/>
    <ds:schemaRef ds:uri="http://schemas.microsoft.com/office/2006/metadata/properties"/>
    <ds:schemaRef ds:uri="http://purl.org/dc/elements/1.1/"/>
    <ds:schemaRef ds:uri="f8cc70c5-6df4-4163-8f93-1fe30c314df0"/>
    <ds:schemaRef ds:uri="http://schemas.microsoft.com/sharepoint/v3"/>
    <ds:schemaRef ds:uri="e14115de-03ae-49b5-af01-31035404c456"/>
    <ds:schemaRef ds:uri="http://www.w3.org/XML/1998/namespace"/>
    <ds:schemaRef ds:uri="http://purl.org/dc/dcmitype/"/>
  </ds:schemaRefs>
</ds:datastoreItem>
</file>

<file path=customXml/itemProps8.xml><?xml version="1.0" encoding="utf-8"?>
<ds:datastoreItem xmlns:ds="http://schemas.openxmlformats.org/officeDocument/2006/customXml" ds:itemID="{36CD066A-7B89-4676-AF85-3DDC452A1A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Racinskij, Viktor</dc:creator>
  <cp:keywords/>
  <dc:description/>
  <cp:lastModifiedBy>Racinskij, Viktor</cp:lastModifiedBy>
  <cp:revision>4</cp:revision>
  <dcterms:created xsi:type="dcterms:W3CDTF">2019-11-04T16:50:00Z</dcterms:created>
  <dcterms:modified xsi:type="dcterms:W3CDTF">2020-06-03T15:21:51Z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73571a89-ef57-43f2-a388-4c0265951a03</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9;#Meeting papers (inc. agendas minutes etc)|ce21491e-24bf-490d-8d19-382be1f405d0</vt:lpwstr>
  </property>
  <property fmtid="{D5CDD505-2E9C-101B-9397-08002B2CF9AE}" pid="9" name="TaxKeywordTaxHTField">
    <vt:lpwstr/>
  </property>
</Properties>
</file>