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F849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14:paraId="41E80234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CA95E20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88CFEA5" w14:textId="243E6DB1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DAA16" wp14:editId="40E2C3CA">
            <wp:simplePos x="0" y="0"/>
            <wp:positionH relativeFrom="margin">
              <wp:posOffset>0</wp:posOffset>
            </wp:positionH>
            <wp:positionV relativeFrom="margin">
              <wp:posOffset>337820</wp:posOffset>
            </wp:positionV>
            <wp:extent cx="5055235" cy="98298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fE placed on UK Statistics Authority watch li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  <w:u w:val="single"/>
        </w:rPr>
        <w:t>3</w:t>
      </w:r>
      <w:r w:rsidRPr="0030035F">
        <w:rPr>
          <w:rFonts w:ascii="Arial" w:hAnsi="Arial" w:cs="Arial"/>
          <w:b/>
          <w:sz w:val="36"/>
          <w:szCs w:val="36"/>
          <w:u w:val="single"/>
          <w:vertAlign w:val="superscript"/>
        </w:rPr>
        <w:t>rd</w:t>
      </w:r>
      <w:r>
        <w:rPr>
          <w:rFonts w:ascii="Arial" w:hAnsi="Arial" w:cs="Arial"/>
          <w:b/>
          <w:sz w:val="36"/>
          <w:szCs w:val="36"/>
          <w:u w:val="single"/>
        </w:rPr>
        <w:t xml:space="preserve"> Meeting of the Methodological Assurance Review Panel</w:t>
      </w:r>
    </w:p>
    <w:p w14:paraId="2411ADBA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5426B5F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01DFB31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93A8548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Agenda &amp; Minutes </w:t>
      </w:r>
    </w:p>
    <w:p w14:paraId="6517E602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0DFC62C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3C271F6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59A9407" w14:textId="355E4BF2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24 &amp; 25 June 2019, Office for National Statistics London</w:t>
      </w:r>
    </w:p>
    <w:p w14:paraId="2D46050A" w14:textId="77777777" w:rsidR="0030035F" w:rsidRDefault="0030035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</w:p>
    <w:p w14:paraId="2DC79458" w14:textId="77777777" w:rsidR="0030035F" w:rsidRPr="00DD0152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u w:val="single"/>
        </w:rPr>
        <w:lastRenderedPageBreak/>
        <w:t>Office for National Statistics Me</w:t>
      </w:r>
      <w:r w:rsidRPr="00062014">
        <w:rPr>
          <w:rFonts w:ascii="Arial" w:hAnsi="Arial" w:cs="Arial"/>
          <w:b/>
          <w:u w:val="single"/>
        </w:rPr>
        <w:t>thodological Assurance Review Panel Meeting</w:t>
      </w:r>
    </w:p>
    <w:p w14:paraId="5C92CC75" w14:textId="77777777" w:rsidR="0030035F" w:rsidRDefault="0030035F" w:rsidP="0030035F">
      <w:pPr>
        <w:jc w:val="center"/>
        <w:rPr>
          <w:rFonts w:ascii="Arial" w:hAnsi="Arial" w:cs="Arial"/>
          <w:b/>
          <w:bCs/>
          <w:u w:val="single"/>
        </w:rPr>
      </w:pPr>
      <w:r w:rsidRPr="00062014">
        <w:rPr>
          <w:rFonts w:ascii="Arial" w:hAnsi="Arial" w:cs="Arial"/>
          <w:b/>
          <w:bCs/>
          <w:u w:val="single"/>
        </w:rPr>
        <w:t>Agenda</w:t>
      </w:r>
    </w:p>
    <w:p w14:paraId="0A2F0164" w14:textId="77777777" w:rsidR="0030035F" w:rsidRDefault="0030035F" w:rsidP="0030035F">
      <w:pPr>
        <w:jc w:val="center"/>
        <w:rPr>
          <w:rFonts w:ascii="Arial" w:hAnsi="Arial" w:cs="Arial"/>
          <w:b/>
          <w:bCs/>
        </w:rPr>
      </w:pPr>
      <w:r w:rsidRPr="0030035F">
        <w:rPr>
          <w:rFonts w:ascii="Arial" w:hAnsi="Arial" w:cs="Arial"/>
          <w:b/>
          <w:bCs/>
        </w:rPr>
        <w:t>24 &amp; 25 June 2019</w:t>
      </w:r>
    </w:p>
    <w:p w14:paraId="3E87855F" w14:textId="25495AD9" w:rsidR="0030035F" w:rsidRDefault="0030035F" w:rsidP="0030035F">
      <w:pPr>
        <w:jc w:val="center"/>
        <w:rPr>
          <w:rFonts w:ascii="Arial" w:hAnsi="Arial" w:cs="Arial"/>
          <w:b/>
          <w:bCs/>
        </w:rPr>
      </w:pPr>
      <w:r w:rsidRPr="00791542">
        <w:rPr>
          <w:rFonts w:ascii="Arial" w:hAnsi="Arial" w:cs="Arial"/>
          <w:b/>
          <w:bCs/>
        </w:rPr>
        <w:t>Drummond Gate London</w:t>
      </w:r>
    </w:p>
    <w:p w14:paraId="701454FE" w14:textId="77777777" w:rsidR="0030035F" w:rsidRPr="00791542" w:rsidRDefault="0030035F" w:rsidP="00300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 Sir Bernard Silverman</w:t>
      </w:r>
    </w:p>
    <w:p w14:paraId="47840A6A" w14:textId="77777777" w:rsidR="00FC5D56" w:rsidRPr="0030035F" w:rsidRDefault="00FC5D56" w:rsidP="00FC5D56">
      <w:pPr>
        <w:jc w:val="center"/>
        <w:rPr>
          <w:rFonts w:ascii="Arial" w:hAnsi="Arial" w:cs="Arial"/>
          <w:b/>
          <w:bCs/>
        </w:rPr>
      </w:pPr>
      <w:r w:rsidRPr="0030035F">
        <w:rPr>
          <w:rFonts w:ascii="Arial" w:hAnsi="Arial" w:cs="Arial"/>
          <w:b/>
          <w:bCs/>
        </w:rPr>
        <w:t>Day 1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30035F" w:rsidRPr="0030035F" w14:paraId="7571B572" w14:textId="77777777" w:rsidTr="00FA0AD5">
        <w:tc>
          <w:tcPr>
            <w:tcW w:w="1418" w:type="dxa"/>
            <w:shd w:val="clear" w:color="auto" w:fill="auto"/>
            <w:vAlign w:val="center"/>
          </w:tcPr>
          <w:p w14:paraId="30B3C5E6" w14:textId="473A4483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245" w:type="dxa"/>
            <w:vAlign w:val="center"/>
          </w:tcPr>
          <w:p w14:paraId="7BBBDE32" w14:textId="21632085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35" w:type="dxa"/>
            <w:vAlign w:val="center"/>
          </w:tcPr>
          <w:p w14:paraId="7148159A" w14:textId="72E35A5E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</w:p>
        </w:tc>
      </w:tr>
      <w:tr w:rsidR="0030035F" w:rsidRPr="0030035F" w14:paraId="2BE47A47" w14:textId="77777777" w:rsidTr="00FA0AD5">
        <w:tc>
          <w:tcPr>
            <w:tcW w:w="1418" w:type="dxa"/>
            <w:shd w:val="clear" w:color="auto" w:fill="auto"/>
            <w:vAlign w:val="center"/>
          </w:tcPr>
          <w:p w14:paraId="10610C0E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</w:t>
            </w:r>
          </w:p>
          <w:p w14:paraId="15E1944B" w14:textId="76183E5D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10.30-11.15 45mins</w:t>
            </w:r>
          </w:p>
        </w:tc>
        <w:tc>
          <w:tcPr>
            <w:tcW w:w="5245" w:type="dxa"/>
            <w:vAlign w:val="center"/>
          </w:tcPr>
          <w:p w14:paraId="0A02C463" w14:textId="1B1D685A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Introduction &amp; Actions from previous meeting</w:t>
            </w:r>
          </w:p>
        </w:tc>
        <w:tc>
          <w:tcPr>
            <w:tcW w:w="2835" w:type="dxa"/>
            <w:vAlign w:val="center"/>
          </w:tcPr>
          <w:p w14:paraId="2734B3DA" w14:textId="52391432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Rachel Skentelbery</w:t>
            </w:r>
          </w:p>
        </w:tc>
      </w:tr>
      <w:tr w:rsidR="0030035F" w:rsidRPr="0030035F" w14:paraId="4BA60783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895F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2</w:t>
            </w:r>
          </w:p>
          <w:p w14:paraId="57B5D0A3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11.15-12.45 90mins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FDC" w14:textId="1E2C5FA5" w:rsidR="00260EA0" w:rsidRPr="0030035F" w:rsidRDefault="0030035F" w:rsidP="00260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eQuestionnaires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122C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Steve Woodland</w:t>
            </w:r>
          </w:p>
        </w:tc>
      </w:tr>
      <w:tr w:rsidR="0030035F" w:rsidRPr="0030035F" w14:paraId="25AFD0D3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37B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12.45-13.15 30mins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DE5A" w14:textId="77777777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885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35F" w:rsidRPr="0030035F" w14:paraId="1D3B1680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07D1" w14:textId="4C3F5A5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3</w:t>
            </w:r>
          </w:p>
          <w:p w14:paraId="2797BC9C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13.15-13.45 30mins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4CB" w14:textId="1A197841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Maximising Response Strategy</w:t>
            </w:r>
            <w:r w:rsidR="00260EA0">
              <w:rPr>
                <w:rFonts w:ascii="Arial" w:hAnsi="Arial" w:cs="Arial"/>
              </w:rPr>
              <w:br/>
              <w:t>(EAP113)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43D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Orlaith Fraser</w:t>
            </w:r>
          </w:p>
          <w:p w14:paraId="77B95D3E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35F" w:rsidRPr="0030035F" w14:paraId="4ED97B9B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374" w14:textId="77AE4FF3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4</w:t>
            </w:r>
          </w:p>
          <w:p w14:paraId="30BAA9DE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13.45-15.15 90mins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85E4" w14:textId="79C3B5FC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Response Chasing Algorithm, Field Prioritisation Algorithm &amp; Response Profiles</w:t>
            </w:r>
            <w:r w:rsidR="00260EA0">
              <w:rPr>
                <w:rFonts w:ascii="Arial" w:hAnsi="Arial" w:cs="Arial"/>
              </w:rPr>
              <w:br/>
              <w:t>(EAP114, EAP115 &amp; EAP116)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1FF1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Orlaith Fraser &amp; Victor Meirinhos</w:t>
            </w:r>
          </w:p>
          <w:p w14:paraId="454A4F85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35F" w:rsidRPr="0030035F" w14:paraId="22B9EA7A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42A1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15.15-15.30 15mins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499" w14:textId="77777777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Break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E91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035F" w:rsidRPr="0030035F" w14:paraId="46B1DC48" w14:textId="77777777" w:rsidTr="00FA0AD5">
        <w:trPr>
          <w:trHeight w:val="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1014" w14:textId="4CFF076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5</w:t>
            </w:r>
          </w:p>
          <w:p w14:paraId="2D26AD3A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15.30-17.00 90mins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39C" w14:textId="77777777" w:rsid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Field Operations Simulation</w:t>
            </w:r>
          </w:p>
          <w:p w14:paraId="3FD05B5E" w14:textId="0FE7C987" w:rsidR="00260EA0" w:rsidRPr="0030035F" w:rsidRDefault="00260EA0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(EAP117)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20F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Orlaith Fraser &amp; Kim Ward</w:t>
            </w:r>
          </w:p>
        </w:tc>
      </w:tr>
      <w:tr w:rsidR="0030035F" w:rsidRPr="0030035F" w14:paraId="3D624549" w14:textId="77777777" w:rsidTr="00FA0A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009" w14:textId="6ECBE32A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A8B6DA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17.00-17.20 20mins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C460" w14:textId="77777777" w:rsidR="0030035F" w:rsidRPr="0030035F" w:rsidRDefault="0030035F" w:rsidP="0030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Summaries &amp; Actions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863" w14:textId="77777777" w:rsidR="0030035F" w:rsidRPr="0030035F" w:rsidRDefault="0030035F" w:rsidP="003003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Rachel Skentelbery</w:t>
            </w:r>
          </w:p>
        </w:tc>
      </w:tr>
    </w:tbl>
    <w:p w14:paraId="704842B6" w14:textId="1F342FB0" w:rsidR="00AD3390" w:rsidRDefault="00AD3390" w:rsidP="00FC5D56">
      <w:pPr>
        <w:jc w:val="center"/>
        <w:rPr>
          <w:rFonts w:ascii="Arial" w:hAnsi="Arial" w:cs="Arial"/>
          <w:b/>
        </w:rPr>
      </w:pPr>
    </w:p>
    <w:p w14:paraId="3016383F" w14:textId="7B3190DE" w:rsidR="00AD3390" w:rsidRPr="0030035F" w:rsidRDefault="00AD3390" w:rsidP="00FC5D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2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AD3390" w:rsidRPr="0030035F" w14:paraId="0AEAE6AE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902" w14:textId="0D21CCD4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D72" w14:textId="0DE5B8CC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F56" w14:textId="3359D21E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</w:p>
        </w:tc>
      </w:tr>
      <w:tr w:rsidR="00AD3390" w:rsidRPr="0030035F" w14:paraId="75DF52BA" w14:textId="77777777" w:rsidTr="00FA0AD5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14:paraId="70A04BEB" w14:textId="05B0FAE8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6</w:t>
            </w:r>
          </w:p>
          <w:p w14:paraId="5B5E95ED" w14:textId="55CC523F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09.05-10.35 90mins</w:t>
            </w:r>
          </w:p>
        </w:tc>
        <w:tc>
          <w:tcPr>
            <w:tcW w:w="5245" w:type="dxa"/>
            <w:vAlign w:val="center"/>
          </w:tcPr>
          <w:p w14:paraId="56AA9B2F" w14:textId="196E0D1A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Quality Assurance Strategy</w:t>
            </w:r>
            <w:r w:rsidR="00260EA0">
              <w:rPr>
                <w:rFonts w:ascii="Arial" w:hAnsi="Arial" w:cs="Arial"/>
              </w:rPr>
              <w:br/>
              <w:t>(EAP118)</w:t>
            </w:r>
          </w:p>
        </w:tc>
        <w:tc>
          <w:tcPr>
            <w:tcW w:w="2835" w:type="dxa"/>
            <w:vAlign w:val="center"/>
          </w:tcPr>
          <w:p w14:paraId="6A103E1A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Pete Large</w:t>
            </w:r>
          </w:p>
          <w:p w14:paraId="0C2B5818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390" w:rsidRPr="0030035F" w14:paraId="5C9D8324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AC0" w14:textId="2F8D3F03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2440EC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10.35-10.45 10mins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67EA" w14:textId="77777777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Break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F1B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3390" w:rsidRPr="0030035F" w14:paraId="138B2C8A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F18" w14:textId="2C3C98CC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7</w:t>
            </w:r>
          </w:p>
          <w:p w14:paraId="682D3E96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10.45-11.45 60mins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FCA6" w14:textId="11C305E6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Statistical Design for the Population Statistics Transformation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552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Andy Teague</w:t>
            </w:r>
          </w:p>
        </w:tc>
      </w:tr>
      <w:tr w:rsidR="00AD3390" w:rsidRPr="0030035F" w14:paraId="4B2BB029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420" w14:textId="4B9333BA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8</w:t>
            </w:r>
          </w:p>
          <w:p w14:paraId="57661017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11.45-12.00 15mins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4DA" w14:textId="77777777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Update on Data Linkage Advisory panel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314A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Sarah Henry &amp; Bernard Silverman</w:t>
            </w:r>
          </w:p>
        </w:tc>
      </w:tr>
      <w:tr w:rsidR="00AD3390" w:rsidRPr="0030035F" w14:paraId="46BFDEAA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F6C0" w14:textId="69343252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340621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12.00-12:30 30mins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CC9" w14:textId="77777777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AF8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007DF5" w14:textId="77777777" w:rsidR="00260EA0" w:rsidRDefault="00260EA0">
      <w:r>
        <w:br w:type="page"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AD3390" w:rsidRPr="0030035F" w14:paraId="5294DD36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00A" w14:textId="01C606D3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lastRenderedPageBreak/>
              <w:t>9</w:t>
            </w:r>
          </w:p>
          <w:p w14:paraId="7EE46921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12.30-14.00 90mins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D9A" w14:textId="01769BF6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Integrated Population and Characteristics Survey (IPACS)</w:t>
            </w:r>
            <w:r w:rsidR="00260EA0">
              <w:rPr>
                <w:rFonts w:ascii="Arial" w:hAnsi="Arial" w:cs="Arial"/>
              </w:rPr>
              <w:br/>
              <w:t>(EAP119)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51A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Pete Jones</w:t>
            </w:r>
          </w:p>
        </w:tc>
      </w:tr>
      <w:tr w:rsidR="00AD3390" w:rsidRPr="0030035F" w14:paraId="2E32900C" w14:textId="77777777" w:rsidTr="00FA0AD5">
        <w:trPr>
          <w:cantSplit/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477F" w14:textId="0116DF7B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10</w:t>
            </w:r>
          </w:p>
          <w:p w14:paraId="307E95AD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14:00-15:15</w:t>
            </w:r>
          </w:p>
          <w:p w14:paraId="0340CCB7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75mins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B2A" w14:textId="21E63260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Enhanced Outputs – VOA data</w:t>
            </w:r>
            <w:r w:rsidR="00260EA0">
              <w:rPr>
                <w:rFonts w:ascii="Arial" w:hAnsi="Arial" w:cs="Arial"/>
              </w:rPr>
              <w:br/>
              <w:t>(EAP120)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D6E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Fern Leather &amp; Andy Mealor</w:t>
            </w:r>
          </w:p>
        </w:tc>
      </w:tr>
      <w:tr w:rsidR="00AD3390" w:rsidRPr="0030035F" w14:paraId="29880F2C" w14:textId="77777777" w:rsidTr="00FA0AD5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990F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15.15-15.30 15mins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F14" w14:textId="77777777" w:rsidR="00AD3390" w:rsidRPr="0030035F" w:rsidRDefault="00AD3390" w:rsidP="00AD3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Summaries &amp; Actions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8D0" w14:textId="77777777" w:rsidR="00AD3390" w:rsidRPr="0030035F" w:rsidRDefault="00AD3390" w:rsidP="00AD33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35F">
              <w:rPr>
                <w:rFonts w:ascii="Arial" w:hAnsi="Arial" w:cs="Arial"/>
              </w:rPr>
              <w:t>Rachel Skentelbery</w:t>
            </w:r>
          </w:p>
        </w:tc>
      </w:tr>
    </w:tbl>
    <w:p w14:paraId="63BAD9E2" w14:textId="77777777" w:rsidR="00FC5D56" w:rsidRPr="0030035F" w:rsidRDefault="00FC5D56" w:rsidP="00FC5D56">
      <w:pPr>
        <w:rPr>
          <w:rFonts w:ascii="Arial" w:hAnsi="Arial" w:cs="Arial"/>
          <w:b/>
          <w:u w:val="single"/>
        </w:rPr>
      </w:pPr>
    </w:p>
    <w:p w14:paraId="003EBD1D" w14:textId="7D1C35C0" w:rsidR="0030035F" w:rsidRDefault="0030035F" w:rsidP="0030035F">
      <w:pPr>
        <w:spacing w:after="0"/>
        <w:jc w:val="center"/>
        <w:rPr>
          <w:rFonts w:ascii="Arial" w:hAnsi="Arial" w:cs="Arial"/>
          <w:b/>
          <w:u w:val="single"/>
        </w:rPr>
      </w:pPr>
    </w:p>
    <w:p w14:paraId="42E0330C" w14:textId="77777777" w:rsidR="00AD3390" w:rsidRPr="00092373" w:rsidRDefault="00AD3390" w:rsidP="00AD3390">
      <w:pPr>
        <w:jc w:val="center"/>
        <w:rPr>
          <w:rFonts w:ascii="Arial" w:hAnsi="Arial" w:cs="Arial"/>
          <w:b/>
          <w:u w:val="single"/>
        </w:rPr>
      </w:pPr>
      <w:r w:rsidRPr="00062014">
        <w:rPr>
          <w:rFonts w:ascii="Arial" w:hAnsi="Arial" w:cs="Arial"/>
          <w:b/>
          <w:u w:val="single"/>
        </w:rPr>
        <w:t>Attendee List</w:t>
      </w:r>
    </w:p>
    <w:p w14:paraId="2E132BA0" w14:textId="111AC7FF" w:rsidR="00AD3390" w:rsidRPr="00062014" w:rsidRDefault="00AD3390" w:rsidP="00AD3390">
      <w:pPr>
        <w:rPr>
          <w:rFonts w:ascii="Arial" w:hAnsi="Arial" w:cs="Arial"/>
        </w:rPr>
      </w:pPr>
      <w:r w:rsidRPr="00062014">
        <w:rPr>
          <w:rFonts w:ascii="Arial" w:hAnsi="Arial" w:cs="Arial"/>
          <w:b/>
        </w:rPr>
        <w:t>External</w:t>
      </w:r>
      <w:r w:rsidRPr="00062014">
        <w:rPr>
          <w:rFonts w:ascii="Arial" w:hAnsi="Arial" w:cs="Arial"/>
        </w:rPr>
        <w:t xml:space="preserve"> </w:t>
      </w:r>
      <w:r w:rsidRPr="00062014">
        <w:rPr>
          <w:rFonts w:ascii="Arial" w:hAnsi="Arial" w:cs="Arial"/>
          <w:b/>
        </w:rPr>
        <w:t>Panel</w:t>
      </w:r>
      <w:r w:rsidRPr="00062014">
        <w:rPr>
          <w:rFonts w:ascii="Arial" w:hAnsi="Arial" w:cs="Arial"/>
        </w:rPr>
        <w:t xml:space="preserve"> </w:t>
      </w:r>
      <w:r w:rsidRPr="00062014">
        <w:rPr>
          <w:rFonts w:ascii="Arial" w:hAnsi="Arial" w:cs="Arial"/>
          <w:b/>
        </w:rPr>
        <w:t>Members</w:t>
      </w:r>
      <w:r>
        <w:rPr>
          <w:rFonts w:ascii="Arial" w:hAnsi="Arial" w:cs="Arial"/>
          <w:b/>
        </w:rPr>
        <w:br/>
      </w:r>
      <w:r w:rsidRPr="00062014">
        <w:rPr>
          <w:rFonts w:ascii="Arial" w:hAnsi="Arial" w:cs="Arial"/>
        </w:rPr>
        <w:t xml:space="preserve">Sir Bernard Silverman </w:t>
      </w:r>
      <w:r>
        <w:rPr>
          <w:rFonts w:ascii="Arial" w:hAnsi="Arial" w:cs="Arial"/>
        </w:rPr>
        <w:t>(Chair)</w:t>
      </w:r>
      <w:r>
        <w:rPr>
          <w:rFonts w:ascii="Arial" w:hAnsi="Arial" w:cs="Arial"/>
        </w:rPr>
        <w:br/>
        <w:t xml:space="preserve">Prof </w:t>
      </w:r>
      <w:r w:rsidRPr="00062014">
        <w:rPr>
          <w:rFonts w:ascii="Arial" w:hAnsi="Arial" w:cs="Arial"/>
        </w:rPr>
        <w:t>Natalie Shlomo</w:t>
      </w:r>
      <w:r>
        <w:rPr>
          <w:rFonts w:ascii="Arial" w:hAnsi="Arial" w:cs="Arial"/>
        </w:rPr>
        <w:t xml:space="preserve"> (External Panel Member)</w:t>
      </w:r>
      <w:r w:rsidRPr="00AD33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 xml:space="preserve">Prof </w:t>
      </w:r>
      <w:r w:rsidRPr="00062014">
        <w:rPr>
          <w:rFonts w:ascii="Arial" w:hAnsi="Arial" w:cs="Arial"/>
        </w:rPr>
        <w:t>David Martin</w:t>
      </w:r>
      <w:r>
        <w:rPr>
          <w:rFonts w:ascii="Arial" w:hAnsi="Arial" w:cs="Arial"/>
        </w:rPr>
        <w:t xml:space="preserve"> (External Panel Member)</w:t>
      </w:r>
      <w:r>
        <w:rPr>
          <w:rFonts w:ascii="Arial" w:hAnsi="Arial" w:cs="Arial"/>
        </w:rPr>
        <w:br/>
        <w:t xml:space="preserve">Dr </w:t>
      </w:r>
      <w:r w:rsidRPr="00062014">
        <w:rPr>
          <w:rFonts w:ascii="Arial" w:hAnsi="Arial" w:cs="Arial"/>
        </w:rPr>
        <w:t>Nik Lomax</w:t>
      </w:r>
      <w:r>
        <w:rPr>
          <w:rFonts w:ascii="Arial" w:hAnsi="Arial" w:cs="Arial"/>
        </w:rPr>
        <w:t xml:space="preserve"> (External Panel Member)</w:t>
      </w:r>
      <w:r>
        <w:rPr>
          <w:rFonts w:ascii="Arial" w:hAnsi="Arial" w:cs="Arial"/>
        </w:rPr>
        <w:br/>
        <w:t xml:space="preserve">Dr </w:t>
      </w:r>
      <w:r w:rsidRPr="00062014">
        <w:rPr>
          <w:rFonts w:ascii="Arial" w:hAnsi="Arial" w:cs="Arial"/>
        </w:rPr>
        <w:t>Oliver Duke-Williams</w:t>
      </w:r>
      <w:r>
        <w:rPr>
          <w:rFonts w:ascii="Arial" w:hAnsi="Arial" w:cs="Arial"/>
        </w:rPr>
        <w:t xml:space="preserve"> (External Panel Member)</w:t>
      </w:r>
    </w:p>
    <w:p w14:paraId="6224F886" w14:textId="7591B726" w:rsidR="00AD3390" w:rsidRPr="00062014" w:rsidRDefault="00AD3390" w:rsidP="00AD3390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 for National Statistics</w:t>
      </w:r>
      <w:r>
        <w:rPr>
          <w:rFonts w:ascii="Arial" w:hAnsi="Arial" w:cs="Arial"/>
          <w:b/>
        </w:rPr>
        <w:br/>
      </w:r>
      <w:r w:rsidRPr="00062014">
        <w:rPr>
          <w:rFonts w:ascii="Arial" w:hAnsi="Arial" w:cs="Arial"/>
        </w:rPr>
        <w:t>Rachel Skentelbery</w:t>
      </w:r>
      <w:r>
        <w:rPr>
          <w:rFonts w:ascii="Arial" w:hAnsi="Arial" w:cs="Arial"/>
        </w:rPr>
        <w:t xml:space="preserve"> (Vice-Chair, Chief Methodologist)</w:t>
      </w:r>
      <w:r>
        <w:rPr>
          <w:rFonts w:ascii="Arial" w:hAnsi="Arial" w:cs="Arial"/>
        </w:rPr>
        <w:br/>
        <w:t>Cal Ghee (ONS Panel Member)</w:t>
      </w:r>
      <w:r>
        <w:rPr>
          <w:rFonts w:ascii="Arial" w:hAnsi="Arial" w:cs="Arial"/>
        </w:rPr>
        <w:br/>
      </w:r>
      <w:r w:rsidRPr="00062014">
        <w:rPr>
          <w:rFonts w:ascii="Arial" w:hAnsi="Arial" w:cs="Arial"/>
        </w:rPr>
        <w:t>Owen Abbott</w:t>
      </w:r>
      <w:r>
        <w:rPr>
          <w:rFonts w:ascii="Arial" w:hAnsi="Arial" w:cs="Arial"/>
        </w:rPr>
        <w:t xml:space="preserve"> (ONS Panel Member)</w:t>
      </w:r>
      <w:r w:rsidRPr="00774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Sarah Henry (ONS Panel Member)</w:t>
      </w:r>
      <w:r>
        <w:rPr>
          <w:rFonts w:ascii="Arial" w:hAnsi="Arial" w:cs="Arial"/>
        </w:rPr>
        <w:br/>
        <w:t>Jon Wroth-Smith (ONS Panel Member)</w:t>
      </w:r>
      <w:r>
        <w:rPr>
          <w:rFonts w:ascii="Arial" w:hAnsi="Arial" w:cs="Arial"/>
        </w:rPr>
        <w:br/>
      </w:r>
      <w:r w:rsidRPr="0030035F">
        <w:rPr>
          <w:rFonts w:ascii="Arial" w:hAnsi="Arial" w:cs="Arial"/>
        </w:rPr>
        <w:t>Steve Woodland</w:t>
      </w:r>
      <w:r>
        <w:rPr>
          <w:rFonts w:ascii="Arial" w:hAnsi="Arial" w:cs="Arial"/>
        </w:rPr>
        <w:t xml:space="preserve"> (Presenter)</w:t>
      </w:r>
      <w:r>
        <w:rPr>
          <w:rFonts w:ascii="Arial" w:hAnsi="Arial" w:cs="Arial"/>
        </w:rPr>
        <w:br/>
      </w:r>
      <w:r w:rsidRPr="0030035F">
        <w:rPr>
          <w:rFonts w:ascii="Arial" w:hAnsi="Arial" w:cs="Arial"/>
        </w:rPr>
        <w:t>Charlotte Hirst</w:t>
      </w:r>
      <w:r>
        <w:rPr>
          <w:rFonts w:ascii="Arial" w:hAnsi="Arial" w:cs="Arial"/>
        </w:rPr>
        <w:t xml:space="preserve"> (Presenter)</w:t>
      </w:r>
      <w:r>
        <w:rPr>
          <w:rFonts w:ascii="Arial" w:hAnsi="Arial" w:cs="Arial"/>
        </w:rPr>
        <w:br/>
      </w:r>
      <w:r w:rsidRPr="0030035F">
        <w:rPr>
          <w:rFonts w:ascii="Arial" w:hAnsi="Arial" w:cs="Arial"/>
        </w:rPr>
        <w:t>Orlaith Fraser</w:t>
      </w:r>
      <w:r>
        <w:rPr>
          <w:rFonts w:ascii="Arial" w:hAnsi="Arial" w:cs="Arial"/>
        </w:rPr>
        <w:t xml:space="preserve"> (Presenter)</w:t>
      </w:r>
      <w:r>
        <w:rPr>
          <w:rFonts w:ascii="Arial" w:hAnsi="Arial" w:cs="Arial"/>
        </w:rPr>
        <w:br/>
      </w:r>
      <w:r w:rsidRPr="0030035F">
        <w:rPr>
          <w:rFonts w:ascii="Arial" w:hAnsi="Arial" w:cs="Arial"/>
        </w:rPr>
        <w:t>Victor Meirinhos</w:t>
      </w:r>
      <w:r>
        <w:rPr>
          <w:rFonts w:ascii="Arial" w:hAnsi="Arial" w:cs="Arial"/>
        </w:rPr>
        <w:t xml:space="preserve"> (Presenter)</w:t>
      </w:r>
      <w:r>
        <w:rPr>
          <w:rFonts w:ascii="Arial" w:hAnsi="Arial" w:cs="Arial"/>
        </w:rPr>
        <w:br/>
      </w:r>
      <w:r w:rsidRPr="0030035F">
        <w:rPr>
          <w:rFonts w:ascii="Arial" w:hAnsi="Arial" w:cs="Arial"/>
        </w:rPr>
        <w:t>Kim Ward</w:t>
      </w:r>
      <w:r>
        <w:t xml:space="preserve"> </w:t>
      </w:r>
      <w:r>
        <w:rPr>
          <w:rFonts w:ascii="Arial" w:hAnsi="Arial" w:cs="Arial"/>
        </w:rPr>
        <w:t>(Presenter)</w:t>
      </w:r>
      <w:r>
        <w:rPr>
          <w:rFonts w:ascii="Arial" w:hAnsi="Arial" w:cs="Arial"/>
        </w:rPr>
        <w:br/>
        <w:t>Pete Large (Presenter)</w:t>
      </w:r>
      <w:r>
        <w:rPr>
          <w:rFonts w:ascii="Arial" w:hAnsi="Arial" w:cs="Arial"/>
        </w:rPr>
        <w:br/>
        <w:t>Andy Teague (Presenter)</w:t>
      </w:r>
      <w:r>
        <w:rPr>
          <w:rFonts w:ascii="Arial" w:hAnsi="Arial" w:cs="Arial"/>
        </w:rPr>
        <w:br/>
        <w:t>Pete Jones (Presenter)</w:t>
      </w:r>
      <w:r>
        <w:rPr>
          <w:rFonts w:ascii="Arial" w:hAnsi="Arial" w:cs="Arial"/>
        </w:rPr>
        <w:br/>
        <w:t>Andy Mealor (Presenter)</w:t>
      </w:r>
      <w:r>
        <w:rPr>
          <w:rFonts w:ascii="Arial" w:hAnsi="Arial" w:cs="Arial"/>
        </w:rPr>
        <w:br/>
      </w:r>
      <w:r w:rsidRPr="00062014">
        <w:rPr>
          <w:rFonts w:ascii="Arial" w:hAnsi="Arial" w:cs="Arial"/>
        </w:rPr>
        <w:t>James Redmore</w:t>
      </w:r>
      <w:r>
        <w:rPr>
          <w:rFonts w:ascii="Arial" w:hAnsi="Arial" w:cs="Arial"/>
        </w:rPr>
        <w:t xml:space="preserve"> (Secretariat)</w:t>
      </w:r>
      <w:r>
        <w:rPr>
          <w:rFonts w:ascii="Arial" w:hAnsi="Arial" w:cs="Arial"/>
        </w:rPr>
        <w:br/>
        <w:t>Gareth Powell (Secretariat)</w:t>
      </w:r>
    </w:p>
    <w:p w14:paraId="0FC790D0" w14:textId="77777777" w:rsidR="00AD3390" w:rsidRDefault="00AD3390" w:rsidP="00B6560F">
      <w:pPr>
        <w:spacing w:after="0"/>
        <w:jc w:val="both"/>
        <w:rPr>
          <w:rFonts w:ascii="Arial" w:hAnsi="Arial" w:cs="Arial"/>
          <w:b/>
        </w:rPr>
      </w:pPr>
    </w:p>
    <w:p w14:paraId="6B23C0E8" w14:textId="290DE8E3" w:rsidR="00BA5EA1" w:rsidRPr="00AD3390" w:rsidRDefault="00BA5EA1" w:rsidP="00AD3390">
      <w:pPr>
        <w:jc w:val="center"/>
        <w:rPr>
          <w:rFonts w:ascii="Arial" w:hAnsi="Arial" w:cs="Arial"/>
          <w:b/>
          <w:u w:val="single"/>
        </w:rPr>
      </w:pPr>
      <w:r w:rsidRPr="00AD3390">
        <w:rPr>
          <w:rFonts w:ascii="Arial" w:hAnsi="Arial" w:cs="Arial"/>
          <w:b/>
          <w:u w:val="single"/>
        </w:rPr>
        <w:t>Actions</w:t>
      </w:r>
    </w:p>
    <w:p w14:paraId="0F7BBC15" w14:textId="77777777" w:rsidR="00AD3390" w:rsidRPr="0030035F" w:rsidRDefault="00AD3390" w:rsidP="00B6560F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4D5E90" w:rsidRPr="0030035F" w14:paraId="6F5269E8" w14:textId="77777777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511F256" w14:textId="156EA48A" w:rsidR="004D5E90" w:rsidRPr="00AD3390" w:rsidRDefault="004D5E90" w:rsidP="00AD3390">
            <w:pPr>
              <w:jc w:val="center"/>
              <w:rPr>
                <w:rFonts w:ascii="Arial" w:hAnsi="Arial" w:cs="Arial"/>
                <w:b/>
              </w:rPr>
            </w:pPr>
            <w:r w:rsidRPr="00AD3390">
              <w:rPr>
                <w:rFonts w:ascii="Arial" w:hAnsi="Arial" w:cs="Arial"/>
                <w:b/>
              </w:rPr>
              <w:t>Agenda item</w:t>
            </w:r>
            <w:r w:rsidRPr="00AD3390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0152B82C" w14:textId="3176C936" w:rsidR="004D5E90" w:rsidRPr="00AD3390" w:rsidRDefault="004D5E90" w:rsidP="00AD3390">
            <w:pPr>
              <w:jc w:val="center"/>
              <w:rPr>
                <w:rFonts w:ascii="Arial" w:hAnsi="Arial" w:cs="Arial"/>
                <w:b/>
              </w:rPr>
            </w:pPr>
            <w:r w:rsidRPr="00AD3390">
              <w:rPr>
                <w:rFonts w:ascii="Arial" w:hAnsi="Arial" w:cs="Arial"/>
                <w:b/>
              </w:rPr>
              <w:t>Action</w:t>
            </w:r>
          </w:p>
        </w:tc>
      </w:tr>
      <w:tr w:rsidR="004D5E90" w:rsidRPr="0030035F" w14:paraId="240CB7AF" w14:textId="73492FD9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EC6EBE6" w14:textId="035868C9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[3,3]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55AC80A9" w14:textId="32D5621D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A43</w:t>
            </w:r>
            <w:r>
              <w:rPr>
                <w:rFonts w:ascii="Arial" w:hAnsi="Arial" w:cs="Arial"/>
                <w:bCs/>
              </w:rPr>
              <w:t xml:space="preserve"> –</w:t>
            </w:r>
            <w:r w:rsidRPr="00AD3390">
              <w:rPr>
                <w:rFonts w:ascii="Arial" w:hAnsi="Arial" w:cs="Arial"/>
                <w:bCs/>
              </w:rPr>
              <w:t xml:space="preserve"> Panel requested that a case study be completed on an area that has changed a lot between the old and new geographies e.g. Stratford.</w:t>
            </w:r>
          </w:p>
        </w:tc>
      </w:tr>
      <w:tr w:rsidR="004D5E90" w:rsidRPr="0030035F" w14:paraId="6199E729" w14:textId="5AB1F541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7CFB6915" w14:textId="660036EA" w:rsidR="004D5E90" w:rsidRPr="00AD3390" w:rsidRDefault="004D5E90" w:rsidP="00AD3390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AD3390">
              <w:rPr>
                <w:rFonts w:ascii="Arial" w:eastAsia="Times New Roman" w:hAnsi="Arial" w:cs="Arial"/>
                <w:bCs/>
              </w:rPr>
              <w:t>[3,4]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53B34621" w14:textId="7962420D" w:rsidR="004D5E90" w:rsidRPr="009349C4" w:rsidRDefault="004D5E90" w:rsidP="00AD3390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514D57">
              <w:rPr>
                <w:rFonts w:ascii="Arial" w:eastAsia="Times New Roman" w:hAnsi="Arial" w:cs="Arial"/>
                <w:bCs/>
              </w:rPr>
              <w:t xml:space="preserve">A44 – </w:t>
            </w:r>
            <w:r w:rsidR="00FB7317">
              <w:rPr>
                <w:rFonts w:ascii="Arial" w:eastAsia="Times New Roman" w:hAnsi="Arial" w:cs="Arial"/>
                <w:bCs/>
              </w:rPr>
              <w:t>Panel members</w:t>
            </w:r>
            <w:r w:rsidRPr="00514D57">
              <w:rPr>
                <w:rFonts w:ascii="Arial" w:eastAsia="Times New Roman" w:hAnsi="Arial" w:cs="Arial"/>
                <w:bCs/>
              </w:rPr>
              <w:t xml:space="preserve"> to speak to </w:t>
            </w:r>
            <w:r w:rsidR="00FB7317">
              <w:rPr>
                <w:rFonts w:ascii="Arial" w:eastAsia="Times New Roman" w:hAnsi="Arial" w:cs="Arial"/>
                <w:bCs/>
              </w:rPr>
              <w:t>SDR</w:t>
            </w:r>
            <w:r w:rsidRPr="00514D57">
              <w:rPr>
                <w:rFonts w:ascii="Arial" w:eastAsia="Times New Roman" w:hAnsi="Arial" w:cs="Arial"/>
                <w:bCs/>
              </w:rPr>
              <w:t xml:space="preserve"> about the use of K means</w:t>
            </w:r>
          </w:p>
        </w:tc>
      </w:tr>
      <w:tr w:rsidR="004D5E90" w:rsidRPr="0030035F" w14:paraId="1F75335B" w14:textId="2E859541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689B3455" w14:textId="0FED57D5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[3,5]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47BB42B1" w14:textId="44B224EF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A45</w:t>
            </w:r>
            <w:r>
              <w:rPr>
                <w:rFonts w:ascii="Arial" w:hAnsi="Arial" w:cs="Arial"/>
                <w:bCs/>
              </w:rPr>
              <w:t xml:space="preserve"> –</w:t>
            </w:r>
            <w:r w:rsidRPr="00AD3390">
              <w:rPr>
                <w:rFonts w:ascii="Arial" w:hAnsi="Arial" w:cs="Arial"/>
                <w:bCs/>
              </w:rPr>
              <w:t xml:space="preserve"> Panel requested a paper on contingency planning for disasters.</w:t>
            </w:r>
          </w:p>
        </w:tc>
      </w:tr>
      <w:tr w:rsidR="004D5E90" w:rsidRPr="0030035F" w14:paraId="427E2A9B" w14:textId="1CA8D6F0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477E2266" w14:textId="4F9B61A7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[3,5]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35F4BF3D" w14:textId="30F6B072" w:rsidR="004D5E90" w:rsidRPr="00AD3390" w:rsidRDefault="004D5E90" w:rsidP="00AD3390">
            <w:pPr>
              <w:jc w:val="center"/>
              <w:rPr>
                <w:rFonts w:ascii="Arial" w:hAnsi="Arial" w:cs="Arial"/>
                <w:bCs/>
              </w:rPr>
            </w:pPr>
            <w:r w:rsidRPr="00AD3390">
              <w:rPr>
                <w:rFonts w:ascii="Arial" w:hAnsi="Arial" w:cs="Arial"/>
                <w:bCs/>
              </w:rPr>
              <w:t>A46</w:t>
            </w:r>
            <w:r>
              <w:rPr>
                <w:rFonts w:ascii="Arial" w:hAnsi="Arial" w:cs="Arial"/>
                <w:bCs/>
              </w:rPr>
              <w:t xml:space="preserve"> –</w:t>
            </w:r>
            <w:r w:rsidRPr="00AD3390">
              <w:rPr>
                <w:rFonts w:ascii="Arial" w:hAnsi="Arial" w:cs="Arial"/>
                <w:bCs/>
              </w:rPr>
              <w:t xml:space="preserve"> What effect the 2019 rehearsal results have on the field operations simulation model are to be brought back to the panel at a later date.</w:t>
            </w:r>
          </w:p>
        </w:tc>
      </w:tr>
      <w:tr w:rsidR="004D5E90" w:rsidRPr="0030035F" w14:paraId="3FDB76E3" w14:textId="06EB846F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ED8A2E9" w14:textId="140507C8" w:rsidR="004D5E90" w:rsidRPr="00AD3390" w:rsidRDefault="004D5E90" w:rsidP="00AD3390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AD3390">
              <w:rPr>
                <w:rFonts w:ascii="Arial" w:eastAsia="Times New Roman" w:hAnsi="Arial" w:cs="Arial"/>
                <w:bCs/>
              </w:rPr>
              <w:lastRenderedPageBreak/>
              <w:t>[3,6]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409DC7FF" w14:textId="09AF1106" w:rsidR="004D5E90" w:rsidRPr="00AD3390" w:rsidRDefault="004D5E90" w:rsidP="00AD3390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AD3390">
              <w:rPr>
                <w:rFonts w:ascii="Arial" w:eastAsia="Times New Roman" w:hAnsi="Arial" w:cs="Arial"/>
                <w:bCs/>
              </w:rPr>
              <w:t>A47</w:t>
            </w:r>
            <w:r>
              <w:rPr>
                <w:rFonts w:ascii="Arial" w:eastAsia="Times New Roman" w:hAnsi="Arial" w:cs="Arial"/>
                <w:bCs/>
              </w:rPr>
              <w:t xml:space="preserve"> –</w:t>
            </w:r>
            <w:r w:rsidRPr="00AD3390">
              <w:rPr>
                <w:rFonts w:ascii="Arial" w:eastAsia="Times New Roman" w:hAnsi="Arial" w:cs="Arial"/>
                <w:bCs/>
              </w:rPr>
              <w:t xml:space="preserve"> To return to panel with updated paper including software QA, how to involve Local Authorities in the QA process, and scoping where the start and end of the QA process is &amp; what progress has been made.</w:t>
            </w:r>
          </w:p>
        </w:tc>
      </w:tr>
      <w:tr w:rsidR="004D5E90" w:rsidRPr="0030035F" w14:paraId="27797D27" w14:textId="18186E72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62F04A5" w14:textId="3FFF1A9F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[3,10]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707581B2" w14:textId="08DE8C49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A48</w:t>
            </w:r>
            <w:r>
              <w:rPr>
                <w:rFonts w:ascii="Arial" w:hAnsi="Arial" w:cs="Arial"/>
                <w:bCs/>
                <w:color w:val="000000"/>
              </w:rPr>
              <w:t xml:space="preserve"> –</w:t>
            </w:r>
            <w:r w:rsidRPr="00AD3390">
              <w:rPr>
                <w:rFonts w:ascii="Arial" w:hAnsi="Arial" w:cs="Arial"/>
                <w:bCs/>
                <w:color w:val="000000"/>
              </w:rPr>
              <w:t xml:space="preserve"> How does the VOA and address list relationship inform decisions e.g if address on one and not on the other how can we use this knowledge?</w:t>
            </w:r>
          </w:p>
        </w:tc>
      </w:tr>
      <w:tr w:rsidR="004D5E90" w:rsidRPr="0030035F" w14:paraId="01F50CA0" w14:textId="66FE0388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47B53E83" w14:textId="75932AC6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[3,10]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62F7DF9F" w14:textId="7A4D084C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A49</w:t>
            </w:r>
            <w:r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Pr="00AD3390">
              <w:rPr>
                <w:rFonts w:ascii="Arial" w:hAnsi="Arial" w:cs="Arial"/>
                <w:bCs/>
                <w:color w:val="000000"/>
              </w:rPr>
              <w:t>Update address list – to see how the VOA list compares with the census list.</w:t>
            </w:r>
          </w:p>
        </w:tc>
      </w:tr>
      <w:tr w:rsidR="004D5E90" w:rsidRPr="0030035F" w14:paraId="4BC054AE" w14:textId="0C77542D" w:rsidTr="004D5E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2409641D" w14:textId="27406687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[3,10]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  <w:vAlign w:val="center"/>
          </w:tcPr>
          <w:p w14:paraId="69C73966" w14:textId="14EB471B" w:rsidR="004D5E90" w:rsidRPr="00AD3390" w:rsidRDefault="004D5E90" w:rsidP="00AD339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D3390">
              <w:rPr>
                <w:rFonts w:ascii="Arial" w:hAnsi="Arial" w:cs="Arial"/>
                <w:bCs/>
                <w:color w:val="000000"/>
              </w:rPr>
              <w:t>A50</w:t>
            </w:r>
            <w:r>
              <w:rPr>
                <w:rFonts w:ascii="Arial" w:hAnsi="Arial" w:cs="Arial"/>
                <w:bCs/>
                <w:color w:val="000000"/>
              </w:rPr>
              <w:t xml:space="preserve"> –</w:t>
            </w:r>
            <w:r w:rsidRPr="00AD3390">
              <w:rPr>
                <w:rFonts w:ascii="Arial" w:hAnsi="Arial" w:cs="Arial"/>
                <w:bCs/>
                <w:color w:val="000000"/>
              </w:rPr>
              <w:t xml:space="preserve"> Change methodology from Cramer’s V</w:t>
            </w:r>
          </w:p>
        </w:tc>
      </w:tr>
    </w:tbl>
    <w:p w14:paraId="16EF741E" w14:textId="77777777" w:rsidR="0075708C" w:rsidRPr="0030035F" w:rsidRDefault="0075708C" w:rsidP="00B6560F">
      <w:pPr>
        <w:spacing w:after="0"/>
        <w:jc w:val="both"/>
        <w:rPr>
          <w:rFonts w:ascii="Arial" w:hAnsi="Arial" w:cs="Arial"/>
        </w:rPr>
      </w:pPr>
    </w:p>
    <w:p w14:paraId="7B465792" w14:textId="77777777" w:rsidR="00D73B05" w:rsidRPr="0030035F" w:rsidRDefault="00D73B05" w:rsidP="00B6560F">
      <w:pPr>
        <w:spacing w:after="0"/>
        <w:jc w:val="both"/>
        <w:rPr>
          <w:rFonts w:ascii="Arial" w:hAnsi="Arial" w:cs="Arial"/>
        </w:rPr>
      </w:pPr>
    </w:p>
    <w:p w14:paraId="27CA92A1" w14:textId="77777777" w:rsidR="006129AE" w:rsidRDefault="006129AE" w:rsidP="006129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</w:p>
    <w:p w14:paraId="43D9DCA6" w14:textId="77777777" w:rsidR="0067680E" w:rsidRPr="0030035F" w:rsidRDefault="0067680E" w:rsidP="00B6560F">
      <w:pPr>
        <w:spacing w:after="0"/>
        <w:jc w:val="both"/>
        <w:rPr>
          <w:rFonts w:ascii="Arial" w:hAnsi="Arial" w:cs="Arial"/>
        </w:rPr>
      </w:pPr>
    </w:p>
    <w:p w14:paraId="17F2AE77" w14:textId="15E4762A" w:rsidR="009B0169" w:rsidRPr="006129AE" w:rsidRDefault="006C4F24" w:rsidP="00B6560F">
      <w:pPr>
        <w:spacing w:after="0"/>
        <w:jc w:val="both"/>
        <w:rPr>
          <w:rFonts w:ascii="Arial" w:hAnsi="Arial" w:cs="Arial"/>
          <w:bCs/>
          <w:u w:val="single"/>
        </w:rPr>
      </w:pPr>
      <w:r w:rsidRPr="006129AE">
        <w:rPr>
          <w:rFonts w:ascii="Arial" w:hAnsi="Arial" w:cs="Arial"/>
          <w:bCs/>
          <w:u w:val="single"/>
        </w:rPr>
        <w:t xml:space="preserve">1. </w:t>
      </w:r>
      <w:r w:rsidR="00285DD0" w:rsidRPr="006129AE">
        <w:rPr>
          <w:rFonts w:ascii="Arial" w:hAnsi="Arial" w:cs="Arial"/>
          <w:bCs/>
          <w:u w:val="single"/>
        </w:rPr>
        <w:t>Actions from the previous meeting</w:t>
      </w:r>
    </w:p>
    <w:p w14:paraId="367B4101" w14:textId="77777777" w:rsidR="00946F7A" w:rsidRPr="0030035F" w:rsidRDefault="00946F7A" w:rsidP="00B6560F">
      <w:pPr>
        <w:spacing w:after="0"/>
        <w:jc w:val="both"/>
        <w:rPr>
          <w:rFonts w:ascii="Arial" w:hAnsi="Arial" w:cs="Arial"/>
          <w:b/>
        </w:rPr>
      </w:pPr>
    </w:p>
    <w:p w14:paraId="570BDC7B" w14:textId="6B945943" w:rsidR="00946F7A" w:rsidRPr="006129AE" w:rsidRDefault="006129AE" w:rsidP="006129A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1.1 – </w:t>
      </w:r>
      <w:r w:rsidR="00946F7A" w:rsidRPr="006129AE">
        <w:rPr>
          <w:rFonts w:ascii="Arial" w:hAnsi="Arial" w:cs="Arial"/>
        </w:rPr>
        <w:t xml:space="preserve">Update on action </w:t>
      </w:r>
      <w:r w:rsidR="00021E6C" w:rsidRPr="006129AE">
        <w:rPr>
          <w:rFonts w:ascii="Arial" w:hAnsi="Arial" w:cs="Arial"/>
        </w:rPr>
        <w:t>A</w:t>
      </w:r>
      <w:r w:rsidR="00946F7A" w:rsidRPr="006129AE">
        <w:rPr>
          <w:rFonts w:ascii="Arial" w:hAnsi="Arial" w:cs="Arial"/>
        </w:rPr>
        <w:t xml:space="preserve">19 </w:t>
      </w:r>
      <w:r w:rsidR="00D43CF6" w:rsidRPr="006129AE">
        <w:rPr>
          <w:rFonts w:ascii="Arial" w:hAnsi="Arial" w:cs="Arial"/>
        </w:rPr>
        <w:t>on why both types of perturbation are necessary – to be sent to panel members after meeting. [</w:t>
      </w:r>
      <w:r w:rsidR="00972241" w:rsidRPr="006129AE">
        <w:rPr>
          <w:rFonts w:ascii="Arial" w:hAnsi="Arial" w:cs="Arial"/>
        </w:rPr>
        <w:t>Update: this has been sent to the panel members</w:t>
      </w:r>
      <w:r w:rsidR="00D43CF6" w:rsidRPr="006129AE">
        <w:rPr>
          <w:rFonts w:ascii="Arial" w:hAnsi="Arial" w:cs="Arial"/>
        </w:rPr>
        <w:t>]</w:t>
      </w:r>
    </w:p>
    <w:p w14:paraId="541BBCC2" w14:textId="017F7EBE" w:rsidR="009B0169" w:rsidRPr="006129AE" w:rsidRDefault="006129AE" w:rsidP="006129A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1.2 – </w:t>
      </w:r>
      <w:r w:rsidR="00532800" w:rsidRPr="006129AE">
        <w:rPr>
          <w:rFonts w:ascii="Arial" w:hAnsi="Arial" w:cs="Arial"/>
        </w:rPr>
        <w:t>Update on action</w:t>
      </w:r>
      <w:r w:rsidR="00E75914" w:rsidRPr="006129AE">
        <w:rPr>
          <w:rFonts w:ascii="Arial" w:hAnsi="Arial" w:cs="Arial"/>
        </w:rPr>
        <w:t xml:space="preserve"> </w:t>
      </w:r>
      <w:r w:rsidR="00021E6C" w:rsidRPr="006129AE">
        <w:rPr>
          <w:rFonts w:ascii="Arial" w:hAnsi="Arial" w:cs="Arial"/>
        </w:rPr>
        <w:t>A</w:t>
      </w:r>
      <w:r w:rsidR="007761DB" w:rsidRPr="006129AE">
        <w:rPr>
          <w:rFonts w:ascii="Arial" w:hAnsi="Arial" w:cs="Arial"/>
        </w:rPr>
        <w:t>2</w:t>
      </w:r>
      <w:r w:rsidR="00E75914" w:rsidRPr="006129AE">
        <w:rPr>
          <w:rFonts w:ascii="Arial" w:hAnsi="Arial" w:cs="Arial"/>
        </w:rPr>
        <w:t>0</w:t>
      </w:r>
      <w:r w:rsidR="00532800" w:rsidRPr="006129AE">
        <w:rPr>
          <w:rFonts w:ascii="Arial" w:hAnsi="Arial" w:cs="Arial"/>
        </w:rPr>
        <w:t xml:space="preserve"> on homelessness from the previous panel “How homeless people will be counted and if there should be a separate survey to count them.” </w:t>
      </w:r>
      <w:r w:rsidR="006D72E7" w:rsidRPr="006129AE">
        <w:rPr>
          <w:rFonts w:ascii="Arial" w:hAnsi="Arial" w:cs="Arial"/>
        </w:rPr>
        <w:t>P</w:t>
      </w:r>
      <w:r w:rsidR="00532800" w:rsidRPr="006129AE">
        <w:rPr>
          <w:rFonts w:ascii="Arial" w:hAnsi="Arial" w:cs="Arial"/>
        </w:rPr>
        <w:t>anel request this action continues</w:t>
      </w:r>
      <w:r w:rsidR="006D72E7" w:rsidRPr="006129AE">
        <w:rPr>
          <w:rFonts w:ascii="Arial" w:hAnsi="Arial" w:cs="Arial"/>
        </w:rPr>
        <w:t xml:space="preserve"> w</w:t>
      </w:r>
      <w:r w:rsidR="00532800" w:rsidRPr="006129AE">
        <w:rPr>
          <w:rFonts w:ascii="Arial" w:hAnsi="Arial" w:cs="Arial"/>
        </w:rPr>
        <w:t xml:space="preserve">ith Jon Wroth-Smith as action owner. </w:t>
      </w:r>
    </w:p>
    <w:p w14:paraId="7C30A513" w14:textId="01073DB6" w:rsidR="00C17EF3" w:rsidRPr="00514D57" w:rsidRDefault="006129AE" w:rsidP="0061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– </w:t>
      </w:r>
      <w:r w:rsidR="004271EF">
        <w:rPr>
          <w:rFonts w:ascii="Arial" w:hAnsi="Arial" w:cs="Arial"/>
        </w:rPr>
        <w:t xml:space="preserve">Action A21, the </w:t>
      </w:r>
      <w:r w:rsidR="00C17EF3" w:rsidRPr="006129AE">
        <w:rPr>
          <w:rFonts w:ascii="Arial" w:hAnsi="Arial" w:cs="Arial"/>
        </w:rPr>
        <w:t xml:space="preserve">Panel requested to see eQuestionnaires at spring panel. This will be presented at </w:t>
      </w:r>
      <w:r w:rsidR="0019044D" w:rsidRPr="006129AE">
        <w:rPr>
          <w:rFonts w:ascii="Arial" w:hAnsi="Arial" w:cs="Arial"/>
        </w:rPr>
        <w:t>today’s</w:t>
      </w:r>
      <w:r w:rsidR="00C17EF3" w:rsidRPr="006129AE">
        <w:rPr>
          <w:rFonts w:ascii="Arial" w:hAnsi="Arial" w:cs="Arial"/>
        </w:rPr>
        <w:t xml:space="preserve"> panel</w:t>
      </w:r>
      <w:r w:rsidR="00D56923">
        <w:rPr>
          <w:rFonts w:ascii="Arial" w:hAnsi="Arial" w:cs="Arial"/>
        </w:rPr>
        <w:t>.</w:t>
      </w:r>
      <w:r w:rsidR="00514D57">
        <w:rPr>
          <w:rFonts w:ascii="Arial" w:hAnsi="Arial" w:cs="Arial"/>
        </w:rPr>
        <w:t xml:space="preserve"> Within this </w:t>
      </w:r>
      <w:r w:rsidR="00E162E3">
        <w:rPr>
          <w:rFonts w:ascii="Arial" w:hAnsi="Arial" w:cs="Arial"/>
        </w:rPr>
        <w:t>discussion</w:t>
      </w:r>
      <w:r w:rsidR="00514D57">
        <w:rPr>
          <w:rFonts w:ascii="Arial" w:hAnsi="Arial" w:cs="Arial"/>
        </w:rPr>
        <w:t xml:space="preserve">, the panel </w:t>
      </w:r>
      <w:r w:rsidR="00E162E3">
        <w:rPr>
          <w:rFonts w:ascii="Arial" w:hAnsi="Arial" w:cs="Arial"/>
        </w:rPr>
        <w:t>no longer</w:t>
      </w:r>
      <w:r w:rsidR="00514D57">
        <w:rPr>
          <w:rFonts w:ascii="Arial" w:hAnsi="Arial" w:cs="Arial"/>
        </w:rPr>
        <w:t xml:space="preserve"> required a dedicated </w:t>
      </w:r>
      <w:r w:rsidR="00E162E3">
        <w:rPr>
          <w:rFonts w:ascii="Arial" w:hAnsi="Arial" w:cs="Arial"/>
        </w:rPr>
        <w:t>behavioural</w:t>
      </w:r>
      <w:r w:rsidR="00514D57">
        <w:rPr>
          <w:rFonts w:ascii="Arial" w:hAnsi="Arial" w:cs="Arial"/>
        </w:rPr>
        <w:t xml:space="preserve"> insights </w:t>
      </w:r>
      <w:r w:rsidR="00E162E3">
        <w:rPr>
          <w:rFonts w:ascii="Arial" w:hAnsi="Arial" w:cs="Arial"/>
        </w:rPr>
        <w:t>session</w:t>
      </w:r>
      <w:r w:rsidR="00514D57">
        <w:rPr>
          <w:rFonts w:ascii="Arial" w:hAnsi="Arial" w:cs="Arial"/>
        </w:rPr>
        <w:t>, closing action</w:t>
      </w:r>
      <w:r w:rsidR="0079003D">
        <w:rPr>
          <w:rFonts w:ascii="Arial" w:hAnsi="Arial" w:cs="Arial"/>
        </w:rPr>
        <w:t>s</w:t>
      </w:r>
      <w:r w:rsidR="00514D57">
        <w:rPr>
          <w:rFonts w:ascii="Arial" w:hAnsi="Arial" w:cs="Arial"/>
        </w:rPr>
        <w:t xml:space="preserve"> </w:t>
      </w:r>
      <w:r w:rsidR="0079003D">
        <w:rPr>
          <w:rFonts w:ascii="Arial" w:hAnsi="Arial" w:cs="Arial"/>
        </w:rPr>
        <w:t xml:space="preserve">A21 and </w:t>
      </w:r>
      <w:r w:rsidR="00514D57">
        <w:rPr>
          <w:rFonts w:ascii="Arial" w:hAnsi="Arial" w:cs="Arial"/>
        </w:rPr>
        <w:t>A39.</w:t>
      </w:r>
    </w:p>
    <w:p w14:paraId="24EC0AA6" w14:textId="598E03CA" w:rsidR="00C17EF3" w:rsidRPr="006129AE" w:rsidRDefault="006129AE" w:rsidP="006129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– </w:t>
      </w:r>
      <w:r w:rsidR="00C17EF3" w:rsidRPr="006129AE">
        <w:rPr>
          <w:rFonts w:ascii="Arial" w:hAnsi="Arial" w:cs="Arial"/>
        </w:rPr>
        <w:t xml:space="preserve">Actions </w:t>
      </w:r>
      <w:r w:rsidR="00021E6C" w:rsidRPr="006129AE">
        <w:rPr>
          <w:rFonts w:ascii="Arial" w:hAnsi="Arial" w:cs="Arial"/>
        </w:rPr>
        <w:t>A</w:t>
      </w:r>
      <w:r w:rsidR="00C17EF3" w:rsidRPr="006129AE">
        <w:rPr>
          <w:rFonts w:ascii="Arial" w:hAnsi="Arial" w:cs="Arial"/>
        </w:rPr>
        <w:t xml:space="preserve">22 and </w:t>
      </w:r>
      <w:r w:rsidR="00021E6C" w:rsidRPr="006129AE">
        <w:rPr>
          <w:rFonts w:ascii="Arial" w:hAnsi="Arial" w:cs="Arial"/>
        </w:rPr>
        <w:t>A</w:t>
      </w:r>
      <w:r w:rsidR="00C17EF3" w:rsidRPr="006129AE">
        <w:rPr>
          <w:rFonts w:ascii="Arial" w:hAnsi="Arial" w:cs="Arial"/>
        </w:rPr>
        <w:t xml:space="preserve">23 on the Hard-to-Count index and Census Coverage Survey will be presented at a future panel. </w:t>
      </w:r>
    </w:p>
    <w:p w14:paraId="47253ACA" w14:textId="4A4413BB" w:rsidR="009B0169" w:rsidRPr="006129AE" w:rsidRDefault="006129AE" w:rsidP="006129A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1.5 – </w:t>
      </w:r>
      <w:r w:rsidR="008B4807" w:rsidRPr="006129AE">
        <w:rPr>
          <w:rFonts w:ascii="Arial" w:hAnsi="Arial" w:cs="Arial"/>
        </w:rPr>
        <w:t>Continue with action for optimization method</w:t>
      </w:r>
      <w:r w:rsidR="00E75914" w:rsidRPr="006129AE">
        <w:rPr>
          <w:rFonts w:ascii="Arial" w:hAnsi="Arial" w:cs="Arial"/>
        </w:rPr>
        <w:t xml:space="preserve"> </w:t>
      </w:r>
      <w:r w:rsidR="00021E6C" w:rsidRPr="006129AE">
        <w:rPr>
          <w:rFonts w:ascii="Arial" w:hAnsi="Arial" w:cs="Arial"/>
        </w:rPr>
        <w:t>A</w:t>
      </w:r>
      <w:r w:rsidR="006A76A2" w:rsidRPr="006129AE">
        <w:rPr>
          <w:rFonts w:ascii="Arial" w:hAnsi="Arial" w:cs="Arial"/>
        </w:rPr>
        <w:t>2</w:t>
      </w:r>
      <w:r w:rsidR="00E75914" w:rsidRPr="006129AE">
        <w:rPr>
          <w:rFonts w:ascii="Arial" w:hAnsi="Arial" w:cs="Arial"/>
        </w:rPr>
        <w:t>4</w:t>
      </w:r>
      <w:r w:rsidR="008B4807" w:rsidRPr="006129AE">
        <w:rPr>
          <w:rFonts w:ascii="Arial" w:hAnsi="Arial" w:cs="Arial"/>
        </w:rPr>
        <w:t xml:space="preserve"> </w:t>
      </w:r>
      <w:r w:rsidR="00E82F54" w:rsidRPr="006129AE">
        <w:rPr>
          <w:rFonts w:ascii="Arial" w:hAnsi="Arial" w:cs="Arial"/>
        </w:rPr>
        <w:t xml:space="preserve">– with a dedicated future session. </w:t>
      </w:r>
    </w:p>
    <w:p w14:paraId="7A4D28D4" w14:textId="10A4679E" w:rsidR="009B0169" w:rsidRPr="0017369F" w:rsidRDefault="006129AE" w:rsidP="006129AE">
      <w:pPr>
        <w:jc w:val="both"/>
        <w:rPr>
          <w:rFonts w:ascii="Arial" w:hAnsi="Arial" w:cs="Arial"/>
          <w:b/>
          <w:u w:val="single"/>
        </w:rPr>
      </w:pPr>
      <w:r w:rsidRPr="0017369F">
        <w:rPr>
          <w:rFonts w:ascii="Arial" w:hAnsi="Arial" w:cs="Arial"/>
        </w:rPr>
        <w:t xml:space="preserve">1.6 – </w:t>
      </w:r>
      <w:r w:rsidR="00C11410" w:rsidRPr="0017369F">
        <w:rPr>
          <w:rFonts w:ascii="Arial" w:hAnsi="Arial" w:cs="Arial"/>
        </w:rPr>
        <w:t>The panel recommends to the ONS that they organise a scoping exercise with the ATI for use of machine learning for matching</w:t>
      </w:r>
      <w:r w:rsidR="00D55DE0" w:rsidRPr="0017369F">
        <w:rPr>
          <w:rFonts w:ascii="Arial" w:hAnsi="Arial" w:cs="Arial"/>
        </w:rPr>
        <w:t xml:space="preserve">. Matching is to be the focus </w:t>
      </w:r>
      <w:r w:rsidR="008664CA" w:rsidRPr="0017369F">
        <w:rPr>
          <w:rFonts w:ascii="Arial" w:hAnsi="Arial" w:cs="Arial"/>
        </w:rPr>
        <w:t>area,</w:t>
      </w:r>
      <w:r w:rsidR="00D55DE0" w:rsidRPr="0017369F">
        <w:rPr>
          <w:rFonts w:ascii="Arial" w:hAnsi="Arial" w:cs="Arial"/>
        </w:rPr>
        <w:t xml:space="preserve"> but</w:t>
      </w:r>
      <w:r w:rsidR="00C11410" w:rsidRPr="0017369F">
        <w:rPr>
          <w:rFonts w:ascii="Arial" w:hAnsi="Arial" w:cs="Arial"/>
        </w:rPr>
        <w:t xml:space="preserve"> other </w:t>
      </w:r>
      <w:r w:rsidR="00D55DE0" w:rsidRPr="0017369F">
        <w:rPr>
          <w:rFonts w:ascii="Arial" w:hAnsi="Arial" w:cs="Arial"/>
        </w:rPr>
        <w:t xml:space="preserve">areas are to be considered for </w:t>
      </w:r>
      <w:r w:rsidR="00584222" w:rsidRPr="0017369F">
        <w:rPr>
          <w:rFonts w:ascii="Arial" w:hAnsi="Arial" w:cs="Arial"/>
        </w:rPr>
        <w:t xml:space="preserve">use of </w:t>
      </w:r>
      <w:r w:rsidR="00D55DE0" w:rsidRPr="0017369F">
        <w:rPr>
          <w:rFonts w:ascii="Arial" w:hAnsi="Arial" w:cs="Arial"/>
        </w:rPr>
        <w:t xml:space="preserve">this </w:t>
      </w:r>
      <w:r w:rsidR="00C11410" w:rsidRPr="0017369F">
        <w:rPr>
          <w:rFonts w:ascii="Arial" w:hAnsi="Arial" w:cs="Arial"/>
        </w:rPr>
        <w:t>method</w:t>
      </w:r>
      <w:r w:rsidR="00C25AE8" w:rsidRPr="0017369F">
        <w:rPr>
          <w:rFonts w:ascii="Arial" w:hAnsi="Arial" w:cs="Arial"/>
        </w:rPr>
        <w:t xml:space="preserve"> in the future</w:t>
      </w:r>
      <w:r w:rsidR="00C11410" w:rsidRPr="0017369F">
        <w:rPr>
          <w:rFonts w:ascii="Arial" w:hAnsi="Arial" w:cs="Arial"/>
        </w:rPr>
        <w:t>.</w:t>
      </w:r>
    </w:p>
    <w:p w14:paraId="7D2437DC" w14:textId="0E0CB865" w:rsidR="009B0169" w:rsidRPr="0017369F" w:rsidRDefault="006129AE" w:rsidP="00D86989">
      <w:pPr>
        <w:rPr>
          <w:rFonts w:ascii="Arial" w:hAnsi="Arial" w:cs="Arial"/>
        </w:rPr>
      </w:pPr>
      <w:r w:rsidRPr="0017369F">
        <w:rPr>
          <w:rFonts w:ascii="Arial" w:hAnsi="Arial" w:cs="Arial"/>
        </w:rPr>
        <w:t xml:space="preserve">1.7 – </w:t>
      </w:r>
      <w:r w:rsidR="00A57280" w:rsidRPr="0017369F">
        <w:rPr>
          <w:rFonts w:ascii="Arial" w:hAnsi="Arial" w:cs="Arial"/>
        </w:rPr>
        <w:t>Multiple Matching actions were closed</w:t>
      </w:r>
      <w:r w:rsidR="001D1E28" w:rsidRPr="0017369F">
        <w:rPr>
          <w:rFonts w:ascii="Arial" w:hAnsi="Arial" w:cs="Arial"/>
        </w:rPr>
        <w:t>.</w:t>
      </w:r>
      <w:r w:rsidR="003A0EF2" w:rsidRPr="0017369F">
        <w:rPr>
          <w:rFonts w:ascii="Arial" w:hAnsi="Arial" w:cs="Arial"/>
        </w:rPr>
        <w:t xml:space="preserve"> Meetings with Data Science Campus and the Alan Turing institute completed </w:t>
      </w:r>
      <w:r w:rsidR="00021E6C" w:rsidRPr="0017369F">
        <w:rPr>
          <w:rFonts w:ascii="Arial" w:hAnsi="Arial" w:cs="Arial"/>
        </w:rPr>
        <w:t>A</w:t>
      </w:r>
      <w:r w:rsidR="006A76A2" w:rsidRPr="0017369F">
        <w:rPr>
          <w:rFonts w:ascii="Arial" w:hAnsi="Arial" w:cs="Arial"/>
        </w:rPr>
        <w:t>2</w:t>
      </w:r>
      <w:r w:rsidR="003E3DA8" w:rsidRPr="0017369F">
        <w:rPr>
          <w:rFonts w:ascii="Arial" w:hAnsi="Arial" w:cs="Arial"/>
        </w:rPr>
        <w:t>5</w:t>
      </w:r>
      <w:r w:rsidR="003A0EF2" w:rsidRPr="0017369F">
        <w:rPr>
          <w:rFonts w:ascii="Arial" w:hAnsi="Arial" w:cs="Arial"/>
        </w:rPr>
        <w:t>.</w:t>
      </w:r>
      <w:r w:rsidR="003E3DA8" w:rsidRPr="0017369F">
        <w:rPr>
          <w:rFonts w:ascii="Arial" w:hAnsi="Arial" w:cs="Arial"/>
        </w:rPr>
        <w:t xml:space="preserve"> </w:t>
      </w:r>
      <w:r w:rsidR="00021E6C" w:rsidRPr="0017369F">
        <w:rPr>
          <w:rFonts w:ascii="Arial" w:hAnsi="Arial" w:cs="Arial"/>
        </w:rPr>
        <w:t>A</w:t>
      </w:r>
      <w:r w:rsidR="006A76A2" w:rsidRPr="0017369F">
        <w:rPr>
          <w:rFonts w:ascii="Arial" w:hAnsi="Arial" w:cs="Arial"/>
        </w:rPr>
        <w:t>2</w:t>
      </w:r>
      <w:r w:rsidR="00D73B05" w:rsidRPr="0017369F">
        <w:rPr>
          <w:rFonts w:ascii="Arial" w:hAnsi="Arial" w:cs="Arial"/>
        </w:rPr>
        <w:t xml:space="preserve">6 </w:t>
      </w:r>
      <w:r w:rsidR="003A0EF2" w:rsidRPr="0017369F">
        <w:rPr>
          <w:rFonts w:ascii="Arial" w:hAnsi="Arial" w:cs="Arial"/>
        </w:rPr>
        <w:t xml:space="preserve">was closed by the development of the matching strategy, with it noted the possible requirement for online versus paper responses require assessment in future. </w:t>
      </w:r>
      <w:r w:rsidR="00021E6C" w:rsidRPr="0017369F">
        <w:rPr>
          <w:rFonts w:ascii="Arial" w:hAnsi="Arial" w:cs="Arial"/>
        </w:rPr>
        <w:t>A</w:t>
      </w:r>
      <w:r w:rsidR="006A76A2" w:rsidRPr="0017369F">
        <w:rPr>
          <w:rFonts w:ascii="Arial" w:hAnsi="Arial" w:cs="Arial"/>
        </w:rPr>
        <w:t>2</w:t>
      </w:r>
      <w:r w:rsidR="00D73B05" w:rsidRPr="0017369F">
        <w:rPr>
          <w:rFonts w:ascii="Arial" w:hAnsi="Arial" w:cs="Arial"/>
        </w:rPr>
        <w:t xml:space="preserve">7 </w:t>
      </w:r>
      <w:r w:rsidR="003A0EF2" w:rsidRPr="0017369F">
        <w:rPr>
          <w:rFonts w:ascii="Arial" w:hAnsi="Arial" w:cs="Arial"/>
        </w:rPr>
        <w:t>was closed as</w:t>
      </w:r>
      <w:r w:rsidR="005C3204" w:rsidRPr="0017369F">
        <w:rPr>
          <w:rFonts w:ascii="Arial" w:hAnsi="Arial" w:cs="Arial"/>
        </w:rPr>
        <w:t xml:space="preserve"> work on the household and individual matching has been progressed with a session on this now scheduled for a future meeting.</w:t>
      </w:r>
      <w:r w:rsidR="003A0EF2" w:rsidRPr="0017369F">
        <w:rPr>
          <w:rFonts w:ascii="Arial" w:hAnsi="Arial" w:cs="Arial"/>
        </w:rPr>
        <w:t xml:space="preserve"> </w:t>
      </w:r>
      <w:r w:rsidR="005C3204" w:rsidRPr="0017369F">
        <w:rPr>
          <w:rFonts w:ascii="Arial" w:hAnsi="Arial" w:cs="Arial"/>
        </w:rPr>
        <w:t xml:space="preserve">Both </w:t>
      </w:r>
      <w:r w:rsidR="0092280B" w:rsidRPr="0017369F">
        <w:rPr>
          <w:rFonts w:ascii="Arial" w:hAnsi="Arial" w:cs="Arial"/>
        </w:rPr>
        <w:t>probabilistic</w:t>
      </w:r>
      <w:r w:rsidR="005C3204" w:rsidRPr="0017369F">
        <w:rPr>
          <w:rFonts w:ascii="Arial" w:hAnsi="Arial" w:cs="Arial"/>
        </w:rPr>
        <w:t xml:space="preserve"> and deterministic matching has been progressed, with RMR work being considered in this, closing </w:t>
      </w:r>
      <w:r w:rsidR="00021E6C" w:rsidRPr="0017369F">
        <w:rPr>
          <w:rFonts w:ascii="Arial" w:hAnsi="Arial" w:cs="Arial"/>
        </w:rPr>
        <w:t>A</w:t>
      </w:r>
      <w:r w:rsidR="006A76A2" w:rsidRPr="0017369F">
        <w:rPr>
          <w:rFonts w:ascii="Arial" w:hAnsi="Arial" w:cs="Arial"/>
        </w:rPr>
        <w:t>2</w:t>
      </w:r>
      <w:r w:rsidR="00D73B05" w:rsidRPr="0017369F">
        <w:rPr>
          <w:rFonts w:ascii="Arial" w:hAnsi="Arial" w:cs="Arial"/>
        </w:rPr>
        <w:t>8</w:t>
      </w:r>
      <w:r w:rsidR="005C3204" w:rsidRPr="0017369F">
        <w:rPr>
          <w:rFonts w:ascii="Arial" w:hAnsi="Arial" w:cs="Arial"/>
        </w:rPr>
        <w:t>. Updates to the clerical matching systems have been scoped, with improved software programs included closing</w:t>
      </w:r>
      <w:r w:rsidR="003E3DA8" w:rsidRPr="0017369F">
        <w:rPr>
          <w:rFonts w:ascii="Arial" w:hAnsi="Arial" w:cs="Arial"/>
        </w:rPr>
        <w:t xml:space="preserve"> </w:t>
      </w:r>
      <w:r w:rsidR="00021E6C" w:rsidRPr="0017369F">
        <w:rPr>
          <w:rFonts w:ascii="Arial" w:hAnsi="Arial" w:cs="Arial"/>
        </w:rPr>
        <w:t>A</w:t>
      </w:r>
      <w:r w:rsidR="006A76A2" w:rsidRPr="0017369F">
        <w:rPr>
          <w:rFonts w:ascii="Arial" w:hAnsi="Arial" w:cs="Arial"/>
        </w:rPr>
        <w:t>2</w:t>
      </w:r>
      <w:r w:rsidR="003E3DA8" w:rsidRPr="0017369F">
        <w:rPr>
          <w:rFonts w:ascii="Arial" w:hAnsi="Arial" w:cs="Arial"/>
        </w:rPr>
        <w:t>9</w:t>
      </w:r>
      <w:r w:rsidR="005C3204" w:rsidRPr="0017369F">
        <w:rPr>
          <w:rFonts w:ascii="Arial" w:hAnsi="Arial" w:cs="Arial"/>
        </w:rPr>
        <w:t>.</w:t>
      </w:r>
      <w:r w:rsidR="00D73B05" w:rsidRPr="0017369F">
        <w:rPr>
          <w:rFonts w:ascii="Arial" w:hAnsi="Arial" w:cs="Arial"/>
        </w:rPr>
        <w:t xml:space="preserve"> </w:t>
      </w:r>
      <w:r w:rsidR="00281BD2" w:rsidRPr="0017369F">
        <w:rPr>
          <w:rFonts w:ascii="Arial" w:hAnsi="Arial" w:cs="Arial"/>
        </w:rPr>
        <w:t xml:space="preserve"> </w:t>
      </w:r>
    </w:p>
    <w:p w14:paraId="6FFADEE4" w14:textId="1E6661CE" w:rsidR="00A04D02" w:rsidRPr="0017369F" w:rsidRDefault="006129AE" w:rsidP="00D86989">
      <w:pPr>
        <w:rPr>
          <w:rFonts w:ascii="Arial" w:hAnsi="Arial" w:cs="Arial"/>
        </w:rPr>
      </w:pPr>
      <w:r w:rsidRPr="0017369F">
        <w:rPr>
          <w:rFonts w:ascii="Arial" w:hAnsi="Arial" w:cs="Arial"/>
        </w:rPr>
        <w:t xml:space="preserve">1.8 – </w:t>
      </w:r>
      <w:r w:rsidR="00A04D02" w:rsidRPr="0017369F">
        <w:rPr>
          <w:rFonts w:ascii="Arial" w:hAnsi="Arial" w:cs="Arial"/>
        </w:rPr>
        <w:t>Close remove false person’s actions</w:t>
      </w:r>
      <w:r w:rsidR="00D86989" w:rsidRPr="0017369F">
        <w:rPr>
          <w:rFonts w:ascii="Arial" w:hAnsi="Arial" w:cs="Arial"/>
        </w:rPr>
        <w:t>.</w:t>
      </w:r>
      <w:r w:rsidR="00A04D02" w:rsidRPr="0017369F">
        <w:rPr>
          <w:rFonts w:ascii="Arial" w:hAnsi="Arial" w:cs="Arial"/>
        </w:rPr>
        <w:t xml:space="preserve"> </w:t>
      </w:r>
      <w:r w:rsidR="004271EF" w:rsidRPr="0017369F">
        <w:rPr>
          <w:rFonts w:ascii="Arial" w:hAnsi="Arial" w:cs="Arial"/>
        </w:rPr>
        <w:t xml:space="preserve">Action </w:t>
      </w:r>
      <w:r w:rsidR="00021E6C" w:rsidRPr="0017369F">
        <w:rPr>
          <w:rFonts w:ascii="Arial" w:hAnsi="Arial" w:cs="Arial"/>
        </w:rPr>
        <w:t>A</w:t>
      </w:r>
      <w:r w:rsidR="00A04D02" w:rsidRPr="0017369F">
        <w:rPr>
          <w:rFonts w:ascii="Arial" w:hAnsi="Arial" w:cs="Arial"/>
        </w:rPr>
        <w:t xml:space="preserve">30 </w:t>
      </w:r>
      <w:r w:rsidR="00D86989" w:rsidRPr="0017369F">
        <w:rPr>
          <w:rFonts w:ascii="Arial" w:hAnsi="Arial" w:cs="Arial"/>
        </w:rPr>
        <w:t xml:space="preserve">has been closed since the distributions of removed date of births are now outputted as a key diagnostic for analysis. The proposal in </w:t>
      </w:r>
      <w:r w:rsidR="00021E6C" w:rsidRPr="0017369F">
        <w:rPr>
          <w:rFonts w:ascii="Arial" w:hAnsi="Arial" w:cs="Arial"/>
        </w:rPr>
        <w:t>A</w:t>
      </w:r>
      <w:r w:rsidR="00A04D02" w:rsidRPr="0017369F">
        <w:rPr>
          <w:rFonts w:ascii="Arial" w:hAnsi="Arial" w:cs="Arial"/>
        </w:rPr>
        <w:t>31</w:t>
      </w:r>
      <w:r w:rsidR="00D56923" w:rsidRPr="0017369F">
        <w:rPr>
          <w:rFonts w:ascii="Arial" w:hAnsi="Arial" w:cs="Arial"/>
        </w:rPr>
        <w:t xml:space="preserve"> </w:t>
      </w:r>
      <w:r w:rsidR="00D86989" w:rsidRPr="0017369F">
        <w:rPr>
          <w:rFonts w:ascii="Arial" w:hAnsi="Arial" w:cs="Arial"/>
        </w:rPr>
        <w:t xml:space="preserve">to use probability has been considered and is being developed as </w:t>
      </w:r>
      <w:r w:rsidR="00E162E3" w:rsidRPr="0017369F">
        <w:rPr>
          <w:rFonts w:ascii="Arial" w:hAnsi="Arial" w:cs="Arial"/>
        </w:rPr>
        <w:t>an</w:t>
      </w:r>
      <w:r w:rsidR="00D86989" w:rsidRPr="0017369F">
        <w:rPr>
          <w:rFonts w:ascii="Arial" w:hAnsi="Arial" w:cs="Arial"/>
        </w:rPr>
        <w:t xml:space="preserve"> alternative method for the 2021 </w:t>
      </w:r>
      <w:r w:rsidR="004271EF" w:rsidRPr="0017369F">
        <w:rPr>
          <w:rFonts w:ascii="Arial" w:hAnsi="Arial" w:cs="Arial"/>
        </w:rPr>
        <w:t>C</w:t>
      </w:r>
      <w:r w:rsidR="00D86989" w:rsidRPr="0017369F">
        <w:rPr>
          <w:rFonts w:ascii="Arial" w:hAnsi="Arial" w:cs="Arial"/>
        </w:rPr>
        <w:t>ensus, to be used if the current method proves ineffective.</w:t>
      </w:r>
      <w:r w:rsidR="00A04D02" w:rsidRPr="0017369F">
        <w:rPr>
          <w:rFonts w:ascii="Arial" w:hAnsi="Arial" w:cs="Arial"/>
        </w:rPr>
        <w:t xml:space="preserve"> </w:t>
      </w:r>
      <w:r w:rsidR="00021E6C" w:rsidRPr="0017369F">
        <w:rPr>
          <w:rFonts w:ascii="Arial" w:hAnsi="Arial" w:cs="Arial"/>
        </w:rPr>
        <w:t>A</w:t>
      </w:r>
      <w:r w:rsidR="00A04D02" w:rsidRPr="0017369F">
        <w:rPr>
          <w:rFonts w:ascii="Arial" w:hAnsi="Arial" w:cs="Arial"/>
        </w:rPr>
        <w:t>32</w:t>
      </w:r>
      <w:r w:rsidR="00D86989" w:rsidRPr="0017369F">
        <w:rPr>
          <w:rFonts w:ascii="Arial" w:hAnsi="Arial" w:cs="Arial"/>
        </w:rPr>
        <w:t xml:space="preserve"> has also been closed since</w:t>
      </w:r>
      <w:r w:rsidR="0092280B" w:rsidRPr="0017369F">
        <w:rPr>
          <w:rFonts w:ascii="Arial" w:hAnsi="Arial" w:cs="Arial"/>
        </w:rPr>
        <w:t xml:space="preserve"> as with the 2011 </w:t>
      </w:r>
      <w:r w:rsidR="004271EF" w:rsidRPr="0017369F">
        <w:rPr>
          <w:rFonts w:ascii="Arial" w:hAnsi="Arial" w:cs="Arial"/>
        </w:rPr>
        <w:t>C</w:t>
      </w:r>
      <w:r w:rsidR="0092280B" w:rsidRPr="0017369F">
        <w:rPr>
          <w:rFonts w:ascii="Arial" w:hAnsi="Arial" w:cs="Arial"/>
        </w:rPr>
        <w:t xml:space="preserve">ensus, </w:t>
      </w:r>
      <w:r w:rsidR="004271EF" w:rsidRPr="0017369F">
        <w:rPr>
          <w:rFonts w:ascii="Arial" w:hAnsi="Arial" w:cs="Arial"/>
        </w:rPr>
        <w:t xml:space="preserve">it was confirmed </w:t>
      </w:r>
      <w:r w:rsidR="0092280B" w:rsidRPr="0017369F">
        <w:rPr>
          <w:rFonts w:ascii="Arial" w:hAnsi="Arial" w:cs="Arial"/>
        </w:rPr>
        <w:t>a detailed report will be issued detailing response rate and defining what a response consists of</w:t>
      </w:r>
      <w:r w:rsidR="0091118B" w:rsidRPr="0017369F">
        <w:rPr>
          <w:rFonts w:ascii="Arial" w:hAnsi="Arial" w:cs="Arial"/>
        </w:rPr>
        <w:t xml:space="preserve">. </w:t>
      </w:r>
    </w:p>
    <w:p w14:paraId="69B3CE39" w14:textId="784C6ECD" w:rsidR="0017369F" w:rsidRPr="0017369F" w:rsidRDefault="0017369F" w:rsidP="0017369F">
      <w:pPr>
        <w:rPr>
          <w:rFonts w:ascii="Arial" w:hAnsi="Arial" w:cs="Arial"/>
        </w:rPr>
      </w:pPr>
      <w:r w:rsidRPr="0017369F">
        <w:rPr>
          <w:rFonts w:ascii="Arial" w:hAnsi="Arial" w:cs="Arial"/>
        </w:rPr>
        <w:lastRenderedPageBreak/>
        <w:t>1.9 – A33 has also been closed as the response chasing algorithm, covered at item 4 in this meeting, describes Matching quality versus DSE quality.</w:t>
      </w:r>
    </w:p>
    <w:p w14:paraId="346A4DC7" w14:textId="041DBB3F" w:rsidR="0091118B" w:rsidRPr="0017369F" w:rsidRDefault="0091118B" w:rsidP="00D86989">
      <w:pPr>
        <w:rPr>
          <w:rFonts w:ascii="Arial" w:hAnsi="Arial" w:cs="Arial"/>
        </w:rPr>
      </w:pPr>
      <w:r w:rsidRPr="0017369F">
        <w:rPr>
          <w:rFonts w:ascii="Arial" w:hAnsi="Arial" w:cs="Arial"/>
        </w:rPr>
        <w:t>1.</w:t>
      </w:r>
      <w:r w:rsidR="0017369F" w:rsidRPr="0017369F">
        <w:rPr>
          <w:rFonts w:ascii="Arial" w:hAnsi="Arial" w:cs="Arial"/>
        </w:rPr>
        <w:t>10</w:t>
      </w:r>
      <w:r w:rsidRPr="0017369F">
        <w:rPr>
          <w:rFonts w:ascii="Arial" w:hAnsi="Arial" w:cs="Arial"/>
        </w:rPr>
        <w:t xml:space="preserve"> – Figure 1 from E&amp;I was </w:t>
      </w:r>
      <w:r w:rsidR="00820176" w:rsidRPr="0017369F">
        <w:rPr>
          <w:rFonts w:ascii="Arial" w:hAnsi="Arial" w:cs="Arial"/>
        </w:rPr>
        <w:t>amended</w:t>
      </w:r>
      <w:r w:rsidRPr="0017369F">
        <w:rPr>
          <w:rFonts w:ascii="Arial" w:hAnsi="Arial" w:cs="Arial"/>
        </w:rPr>
        <w:t xml:space="preserve"> as </w:t>
      </w:r>
      <w:r w:rsidR="00820176" w:rsidRPr="0017369F">
        <w:rPr>
          <w:rFonts w:ascii="Arial" w:hAnsi="Arial" w:cs="Arial"/>
        </w:rPr>
        <w:t>requested</w:t>
      </w:r>
      <w:r w:rsidRPr="0017369F">
        <w:rPr>
          <w:rFonts w:ascii="Arial" w:hAnsi="Arial" w:cs="Arial"/>
        </w:rPr>
        <w:t>, closing A3</w:t>
      </w:r>
      <w:r w:rsidR="0017369F" w:rsidRPr="0017369F">
        <w:rPr>
          <w:rFonts w:ascii="Arial" w:hAnsi="Arial" w:cs="Arial"/>
        </w:rPr>
        <w:t>4</w:t>
      </w:r>
      <w:r w:rsidRPr="0017369F">
        <w:rPr>
          <w:rFonts w:ascii="Arial" w:hAnsi="Arial" w:cs="Arial"/>
        </w:rPr>
        <w:t>.</w:t>
      </w:r>
      <w:r w:rsidR="004271EF" w:rsidRPr="0017369F">
        <w:rPr>
          <w:rFonts w:ascii="Arial" w:hAnsi="Arial" w:cs="Arial"/>
        </w:rPr>
        <w:t xml:space="preserve"> Update on action A3</w:t>
      </w:r>
      <w:r w:rsidR="0017369F" w:rsidRPr="0017369F">
        <w:rPr>
          <w:rFonts w:ascii="Arial" w:hAnsi="Arial" w:cs="Arial"/>
        </w:rPr>
        <w:t>5</w:t>
      </w:r>
      <w:r w:rsidR="004271EF" w:rsidRPr="0017369F">
        <w:rPr>
          <w:rFonts w:ascii="Arial" w:hAnsi="Arial" w:cs="Arial"/>
        </w:rPr>
        <w:t xml:space="preserve"> to provide data on the number of reused donors is in progress.</w:t>
      </w:r>
    </w:p>
    <w:p w14:paraId="07F5CB95" w14:textId="1A1EDE45" w:rsidR="00E35976" w:rsidRPr="0017369F" w:rsidRDefault="00E35976" w:rsidP="00D86989">
      <w:pPr>
        <w:rPr>
          <w:rFonts w:ascii="Arial" w:hAnsi="Arial" w:cs="Arial"/>
        </w:rPr>
      </w:pPr>
      <w:r w:rsidRPr="0017369F">
        <w:rPr>
          <w:rFonts w:ascii="Arial" w:hAnsi="Arial" w:cs="Arial"/>
        </w:rPr>
        <w:t>1.1</w:t>
      </w:r>
      <w:r w:rsidR="0017369F" w:rsidRPr="0017369F">
        <w:rPr>
          <w:rFonts w:ascii="Arial" w:hAnsi="Arial" w:cs="Arial"/>
        </w:rPr>
        <w:t>1</w:t>
      </w:r>
      <w:r w:rsidRPr="0017369F">
        <w:rPr>
          <w:rFonts w:ascii="Arial" w:hAnsi="Arial" w:cs="Arial"/>
        </w:rPr>
        <w:t xml:space="preserve"> – Item 7 </w:t>
      </w:r>
      <w:r w:rsidR="00820176" w:rsidRPr="0017369F">
        <w:rPr>
          <w:rFonts w:ascii="Arial" w:hAnsi="Arial" w:cs="Arial"/>
        </w:rPr>
        <w:t>contained</w:t>
      </w:r>
      <w:r w:rsidRPr="0017369F">
        <w:rPr>
          <w:rFonts w:ascii="Arial" w:hAnsi="Arial" w:cs="Arial"/>
        </w:rPr>
        <w:t xml:space="preserve"> information of the intended ADC design and use of IPS, closing actions A36 and A37.</w:t>
      </w:r>
    </w:p>
    <w:p w14:paraId="71A9E9E3" w14:textId="4DE4C1BC" w:rsidR="003660F2" w:rsidRPr="0017369F" w:rsidRDefault="003660F2" w:rsidP="00D86989">
      <w:pPr>
        <w:rPr>
          <w:rFonts w:ascii="Arial" w:hAnsi="Arial" w:cs="Arial"/>
          <w:b/>
          <w:u w:val="single"/>
        </w:rPr>
      </w:pPr>
      <w:r w:rsidRPr="0017369F">
        <w:rPr>
          <w:rFonts w:ascii="Arial" w:hAnsi="Arial" w:cs="Arial"/>
        </w:rPr>
        <w:t>1.1</w:t>
      </w:r>
      <w:r w:rsidR="0017369F" w:rsidRPr="0017369F">
        <w:rPr>
          <w:rFonts w:ascii="Arial" w:hAnsi="Arial" w:cs="Arial"/>
        </w:rPr>
        <w:t>2</w:t>
      </w:r>
      <w:r w:rsidRPr="0017369F">
        <w:rPr>
          <w:rFonts w:ascii="Arial" w:hAnsi="Arial" w:cs="Arial"/>
        </w:rPr>
        <w:t xml:space="preserve"> – Panel members </w:t>
      </w:r>
      <w:r w:rsidR="00820176" w:rsidRPr="0017369F">
        <w:rPr>
          <w:rFonts w:ascii="Arial" w:hAnsi="Arial" w:cs="Arial"/>
        </w:rPr>
        <w:t>reviewed</w:t>
      </w:r>
      <w:r w:rsidRPr="0017369F">
        <w:rPr>
          <w:rFonts w:ascii="Arial" w:hAnsi="Arial" w:cs="Arial"/>
        </w:rPr>
        <w:t xml:space="preserve"> and fed back on the paper in A38, closing this action.</w:t>
      </w:r>
      <w:r w:rsidR="0017369F" w:rsidRPr="0017369F">
        <w:rPr>
          <w:rFonts w:ascii="Arial" w:hAnsi="Arial" w:cs="Arial"/>
        </w:rPr>
        <w:t xml:space="preserve"> Actions A40, A41 and A42 will be the subject of presentations for future panels.</w:t>
      </w:r>
    </w:p>
    <w:p w14:paraId="38F31B48" w14:textId="0B502B04" w:rsidR="004271EF" w:rsidRPr="0017369F" w:rsidRDefault="006129AE" w:rsidP="0017369F">
      <w:pPr>
        <w:jc w:val="both"/>
        <w:rPr>
          <w:rFonts w:ascii="Arial" w:hAnsi="Arial" w:cs="Arial"/>
          <w:b/>
          <w:u w:val="single"/>
        </w:rPr>
      </w:pPr>
      <w:r w:rsidRPr="0017369F">
        <w:rPr>
          <w:rFonts w:ascii="Arial" w:hAnsi="Arial" w:cs="Arial"/>
        </w:rPr>
        <w:t>1.1</w:t>
      </w:r>
      <w:r w:rsidR="0017369F" w:rsidRPr="0017369F">
        <w:rPr>
          <w:rFonts w:ascii="Arial" w:hAnsi="Arial" w:cs="Arial"/>
        </w:rPr>
        <w:t>3</w:t>
      </w:r>
      <w:r w:rsidRPr="0017369F">
        <w:rPr>
          <w:rFonts w:ascii="Arial" w:hAnsi="Arial" w:cs="Arial"/>
        </w:rPr>
        <w:t xml:space="preserve"> – </w:t>
      </w:r>
      <w:r w:rsidR="006953BD" w:rsidRPr="0017369F">
        <w:rPr>
          <w:rFonts w:ascii="Arial" w:hAnsi="Arial" w:cs="Arial"/>
        </w:rPr>
        <w:t>Request from the panel to f</w:t>
      </w:r>
      <w:r w:rsidR="00D07CF0" w:rsidRPr="0017369F">
        <w:rPr>
          <w:rFonts w:ascii="Arial" w:hAnsi="Arial" w:cs="Arial"/>
        </w:rPr>
        <w:t xml:space="preserve">ormalise the action log </w:t>
      </w:r>
      <w:r w:rsidR="008E2E4A" w:rsidRPr="0017369F">
        <w:rPr>
          <w:rFonts w:ascii="Arial" w:hAnsi="Arial" w:cs="Arial"/>
        </w:rPr>
        <w:t>for presentation</w:t>
      </w:r>
      <w:r w:rsidR="00DF7D3E" w:rsidRPr="0017369F">
        <w:rPr>
          <w:rFonts w:ascii="Arial" w:hAnsi="Arial" w:cs="Arial"/>
        </w:rPr>
        <w:t xml:space="preserve"> – presenting only the necessary actions that need to come back to the panel</w:t>
      </w:r>
      <w:r w:rsidR="008E2E4A" w:rsidRPr="0017369F">
        <w:rPr>
          <w:rFonts w:ascii="Arial" w:hAnsi="Arial" w:cs="Arial"/>
        </w:rPr>
        <w:t xml:space="preserve">. </w:t>
      </w:r>
      <w:r w:rsidR="00C11410" w:rsidRPr="0017369F">
        <w:rPr>
          <w:rFonts w:ascii="Arial" w:hAnsi="Arial" w:cs="Arial"/>
        </w:rPr>
        <w:t xml:space="preserve">  </w:t>
      </w:r>
    </w:p>
    <w:p w14:paraId="7C483224" w14:textId="77777777" w:rsidR="0017369F" w:rsidRPr="0017369F" w:rsidRDefault="0017369F" w:rsidP="00B6560F">
      <w:pPr>
        <w:spacing w:after="0"/>
        <w:jc w:val="both"/>
        <w:rPr>
          <w:rFonts w:ascii="Arial" w:hAnsi="Arial" w:cs="Arial"/>
        </w:rPr>
      </w:pPr>
    </w:p>
    <w:p w14:paraId="19F8E7A3" w14:textId="0660B87D" w:rsidR="0075708C" w:rsidRPr="0017369F" w:rsidRDefault="006129AE" w:rsidP="006129AE">
      <w:pPr>
        <w:jc w:val="both"/>
        <w:rPr>
          <w:rFonts w:ascii="Arial" w:hAnsi="Arial" w:cs="Arial"/>
          <w:bCs/>
          <w:u w:val="single"/>
        </w:rPr>
      </w:pPr>
      <w:r w:rsidRPr="0017369F">
        <w:rPr>
          <w:rFonts w:ascii="Arial" w:hAnsi="Arial" w:cs="Arial"/>
          <w:bCs/>
          <w:u w:val="single"/>
        </w:rPr>
        <w:t xml:space="preserve">2. </w:t>
      </w:r>
      <w:r w:rsidR="000827BC" w:rsidRPr="0017369F">
        <w:rPr>
          <w:rFonts w:ascii="Arial" w:hAnsi="Arial" w:cs="Arial"/>
          <w:bCs/>
          <w:u w:val="single"/>
        </w:rPr>
        <w:t>eQuestionnaires – Steve Woodland &amp; Charlotte Hirst</w:t>
      </w:r>
    </w:p>
    <w:p w14:paraId="7CDB076B" w14:textId="45383F9D" w:rsidR="000827BC" w:rsidRPr="0017369F" w:rsidRDefault="00B51DAD" w:rsidP="00B6560F">
      <w:pPr>
        <w:spacing w:after="0"/>
        <w:jc w:val="both"/>
        <w:rPr>
          <w:rFonts w:ascii="Arial" w:hAnsi="Arial" w:cs="Arial"/>
        </w:rPr>
      </w:pPr>
      <w:r w:rsidRPr="0017369F">
        <w:rPr>
          <w:rFonts w:ascii="Arial" w:hAnsi="Arial" w:cs="Arial"/>
        </w:rPr>
        <w:t>Background</w:t>
      </w:r>
    </w:p>
    <w:p w14:paraId="79B87E57" w14:textId="1E7763B1" w:rsidR="0064517F" w:rsidRPr="0030035F" w:rsidRDefault="00FD381D" w:rsidP="00B6560F">
      <w:pPr>
        <w:spacing w:after="0"/>
        <w:jc w:val="both"/>
        <w:rPr>
          <w:rFonts w:ascii="Arial" w:hAnsi="Arial" w:cs="Arial"/>
        </w:rPr>
      </w:pPr>
      <w:r w:rsidRPr="0017369F">
        <w:rPr>
          <w:rFonts w:ascii="Arial" w:hAnsi="Arial" w:cs="Arial"/>
        </w:rPr>
        <w:t>Action from the</w:t>
      </w:r>
      <w:r w:rsidR="00EE62A0" w:rsidRPr="0017369F">
        <w:rPr>
          <w:rFonts w:ascii="Arial" w:hAnsi="Arial" w:cs="Arial"/>
        </w:rPr>
        <w:t xml:space="preserve"> March</w:t>
      </w:r>
      <w:r w:rsidRPr="0017369F">
        <w:rPr>
          <w:rFonts w:ascii="Arial" w:hAnsi="Arial" w:cs="Arial"/>
        </w:rPr>
        <w:t xml:space="preserve"> </w:t>
      </w:r>
      <w:r w:rsidR="00EE62A0" w:rsidRPr="0017369F">
        <w:rPr>
          <w:rFonts w:ascii="Arial" w:hAnsi="Arial" w:cs="Arial"/>
        </w:rPr>
        <w:t xml:space="preserve">2019 </w:t>
      </w:r>
      <w:r w:rsidRPr="0017369F">
        <w:rPr>
          <w:rFonts w:ascii="Arial" w:hAnsi="Arial" w:cs="Arial"/>
        </w:rPr>
        <w:t>pane</w:t>
      </w:r>
      <w:r w:rsidR="000F37A6" w:rsidRPr="0017369F">
        <w:rPr>
          <w:rFonts w:ascii="Arial" w:hAnsi="Arial" w:cs="Arial"/>
        </w:rPr>
        <w:t>l</w:t>
      </w:r>
      <w:r w:rsidR="00EE62A0" w:rsidRPr="0017369F">
        <w:rPr>
          <w:rFonts w:ascii="Arial" w:hAnsi="Arial" w:cs="Arial"/>
        </w:rPr>
        <w:t>. It was</w:t>
      </w:r>
      <w:r w:rsidR="000F37A6" w:rsidRPr="0017369F">
        <w:rPr>
          <w:rFonts w:ascii="Arial" w:hAnsi="Arial" w:cs="Arial"/>
        </w:rPr>
        <w:t xml:space="preserve"> requested t</w:t>
      </w:r>
      <w:r w:rsidR="00EE62A0" w:rsidRPr="0017369F">
        <w:rPr>
          <w:rFonts w:ascii="Arial" w:hAnsi="Arial" w:cs="Arial"/>
        </w:rPr>
        <w:t>hat</w:t>
      </w:r>
      <w:r w:rsidR="000F37A6" w:rsidRPr="0017369F">
        <w:rPr>
          <w:rFonts w:ascii="Arial" w:hAnsi="Arial" w:cs="Arial"/>
        </w:rPr>
        <w:t xml:space="preserve"> </w:t>
      </w:r>
      <w:r w:rsidR="006D72E7" w:rsidRPr="0017369F">
        <w:rPr>
          <w:rFonts w:ascii="Arial" w:hAnsi="Arial" w:cs="Arial"/>
        </w:rPr>
        <w:t xml:space="preserve">the </w:t>
      </w:r>
      <w:r w:rsidRPr="0017369F">
        <w:rPr>
          <w:rFonts w:ascii="Arial" w:hAnsi="Arial" w:cs="Arial"/>
        </w:rPr>
        <w:t xml:space="preserve">eQuestionnaire </w:t>
      </w:r>
      <w:r w:rsidR="00EE62A0" w:rsidRPr="0017369F">
        <w:rPr>
          <w:rFonts w:ascii="Arial" w:hAnsi="Arial" w:cs="Arial"/>
        </w:rPr>
        <w:t>w</w:t>
      </w:r>
      <w:r w:rsidR="006D72E7" w:rsidRPr="0017369F">
        <w:rPr>
          <w:rFonts w:ascii="Arial" w:hAnsi="Arial" w:cs="Arial"/>
        </w:rPr>
        <w:t>as</w:t>
      </w:r>
      <w:r w:rsidR="00EE62A0" w:rsidRPr="0017369F">
        <w:rPr>
          <w:rFonts w:ascii="Arial" w:hAnsi="Arial" w:cs="Arial"/>
        </w:rPr>
        <w:t xml:space="preserve"> brought to the</w:t>
      </w:r>
      <w:r w:rsidR="000F37A6" w:rsidRPr="0017369F">
        <w:rPr>
          <w:rFonts w:ascii="Arial" w:hAnsi="Arial" w:cs="Arial"/>
        </w:rPr>
        <w:t xml:space="preserve"> </w:t>
      </w:r>
      <w:r w:rsidR="00EE62A0" w:rsidRPr="0017369F">
        <w:rPr>
          <w:rFonts w:ascii="Arial" w:hAnsi="Arial" w:cs="Arial"/>
        </w:rPr>
        <w:t>June</w:t>
      </w:r>
      <w:r w:rsidR="000F37A6" w:rsidRPr="0017369F">
        <w:rPr>
          <w:rFonts w:ascii="Arial" w:hAnsi="Arial" w:cs="Arial"/>
        </w:rPr>
        <w:t xml:space="preserve"> 2019 panel</w:t>
      </w:r>
      <w:r w:rsidR="00EE62A0" w:rsidRPr="0017369F">
        <w:rPr>
          <w:rFonts w:ascii="Arial" w:hAnsi="Arial" w:cs="Arial"/>
        </w:rPr>
        <w:t>, t</w:t>
      </w:r>
      <w:r w:rsidR="00311831" w:rsidRPr="0017369F">
        <w:rPr>
          <w:rFonts w:ascii="Arial" w:hAnsi="Arial" w:cs="Arial"/>
        </w:rPr>
        <w:t>he panel w</w:t>
      </w:r>
      <w:r w:rsidR="00EE62A0" w:rsidRPr="0017369F">
        <w:rPr>
          <w:rFonts w:ascii="Arial" w:hAnsi="Arial" w:cs="Arial"/>
        </w:rPr>
        <w:t>ished</w:t>
      </w:r>
      <w:r w:rsidR="00311831" w:rsidRPr="0017369F">
        <w:rPr>
          <w:rFonts w:ascii="Arial" w:hAnsi="Arial" w:cs="Arial"/>
        </w:rPr>
        <w:t xml:space="preserve"> to see the layout and style of questions</w:t>
      </w:r>
      <w:r w:rsidR="006B11AB" w:rsidRPr="0017369F">
        <w:rPr>
          <w:rFonts w:ascii="Arial" w:hAnsi="Arial" w:cs="Arial"/>
        </w:rPr>
        <w:t xml:space="preserve">. </w:t>
      </w:r>
      <w:r w:rsidR="006D72E7" w:rsidRPr="0017369F">
        <w:rPr>
          <w:rFonts w:ascii="Arial" w:hAnsi="Arial" w:cs="Arial"/>
        </w:rPr>
        <w:t>T</w:t>
      </w:r>
      <w:r w:rsidR="001D25E7" w:rsidRPr="0017369F">
        <w:rPr>
          <w:rFonts w:ascii="Arial" w:hAnsi="Arial" w:cs="Arial"/>
        </w:rPr>
        <w:t>he 2021 Census questionnaire</w:t>
      </w:r>
      <w:r w:rsidR="006D72E7" w:rsidRPr="0017369F">
        <w:rPr>
          <w:rFonts w:ascii="Arial" w:hAnsi="Arial" w:cs="Arial"/>
        </w:rPr>
        <w:t xml:space="preserve"> will be primarily</w:t>
      </w:r>
      <w:r w:rsidR="006D72E7" w:rsidRPr="0030035F">
        <w:rPr>
          <w:rFonts w:ascii="Arial" w:hAnsi="Arial" w:cs="Arial"/>
        </w:rPr>
        <w:t xml:space="preserve"> online, with the </w:t>
      </w:r>
      <w:r w:rsidR="001D25E7" w:rsidRPr="0030035F">
        <w:rPr>
          <w:rFonts w:ascii="Arial" w:hAnsi="Arial" w:cs="Arial"/>
        </w:rPr>
        <w:t>development team</w:t>
      </w:r>
      <w:r w:rsidR="00B667B6" w:rsidRPr="0030035F">
        <w:rPr>
          <w:rFonts w:ascii="Arial" w:hAnsi="Arial" w:cs="Arial"/>
        </w:rPr>
        <w:t xml:space="preserve"> design</w:t>
      </w:r>
      <w:r w:rsidR="008E35B2" w:rsidRPr="0030035F">
        <w:rPr>
          <w:rFonts w:ascii="Arial" w:hAnsi="Arial" w:cs="Arial"/>
        </w:rPr>
        <w:t>ing a</w:t>
      </w:r>
      <w:r w:rsidR="00B667B6" w:rsidRPr="0030035F">
        <w:rPr>
          <w:rFonts w:ascii="Arial" w:hAnsi="Arial" w:cs="Arial"/>
        </w:rPr>
        <w:t xml:space="preserve"> </w:t>
      </w:r>
      <w:r w:rsidR="00311831" w:rsidRPr="0030035F">
        <w:rPr>
          <w:rFonts w:ascii="Arial" w:hAnsi="Arial" w:cs="Arial"/>
        </w:rPr>
        <w:t>questionnaire</w:t>
      </w:r>
      <w:r w:rsidR="00B667B6" w:rsidRPr="0030035F">
        <w:rPr>
          <w:rFonts w:ascii="Arial" w:hAnsi="Arial" w:cs="Arial"/>
        </w:rPr>
        <w:t xml:space="preserve"> that would work across both modes.</w:t>
      </w:r>
      <w:r w:rsidR="00B6560F" w:rsidRPr="0030035F">
        <w:rPr>
          <w:rFonts w:ascii="Arial" w:hAnsi="Arial" w:cs="Arial"/>
        </w:rPr>
        <w:t xml:space="preserve"> </w:t>
      </w:r>
      <w:r w:rsidR="001D542E" w:rsidRPr="0030035F">
        <w:rPr>
          <w:rFonts w:ascii="Arial" w:hAnsi="Arial" w:cs="Arial"/>
        </w:rPr>
        <w:t xml:space="preserve">The presenters took the panel through the questionnaire design process and demonstrated answering various questions within the questionnaire to </w:t>
      </w:r>
      <w:r w:rsidR="00134FC4" w:rsidRPr="0030035F">
        <w:rPr>
          <w:rFonts w:ascii="Arial" w:hAnsi="Arial" w:cs="Arial"/>
        </w:rPr>
        <w:t xml:space="preserve">demonstrate </w:t>
      </w:r>
      <w:r w:rsidR="001D542E" w:rsidRPr="0030035F">
        <w:rPr>
          <w:rFonts w:ascii="Arial" w:hAnsi="Arial" w:cs="Arial"/>
        </w:rPr>
        <w:t xml:space="preserve">validity. </w:t>
      </w:r>
    </w:p>
    <w:p w14:paraId="35D3D428" w14:textId="77777777" w:rsidR="00F43333" w:rsidRPr="0030035F" w:rsidRDefault="00F43333" w:rsidP="00B6560F">
      <w:pPr>
        <w:spacing w:after="0"/>
        <w:jc w:val="both"/>
        <w:rPr>
          <w:rFonts w:ascii="Arial" w:hAnsi="Arial" w:cs="Arial"/>
        </w:rPr>
      </w:pPr>
    </w:p>
    <w:p w14:paraId="1A7EC273" w14:textId="19ED4BE5" w:rsidR="005D6510" w:rsidRPr="0030035F" w:rsidRDefault="00A121B1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60F6A828" w14:textId="132700D9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2.1 </w:t>
      </w:r>
      <w:r w:rsidRPr="006129AE">
        <w:rPr>
          <w:rFonts w:ascii="Arial" w:eastAsia="Times New Roman" w:hAnsi="Arial" w:cs="Arial"/>
        </w:rPr>
        <w:t xml:space="preserve">– </w:t>
      </w:r>
      <w:r w:rsidR="00533840" w:rsidRPr="006129AE">
        <w:rPr>
          <w:rFonts w:ascii="Arial" w:eastAsia="Times New Roman" w:hAnsi="Arial" w:cs="Arial"/>
        </w:rPr>
        <w:t xml:space="preserve">There </w:t>
      </w:r>
      <w:r w:rsidR="00B66844" w:rsidRPr="006129AE">
        <w:rPr>
          <w:rFonts w:ascii="Arial" w:eastAsia="Times New Roman" w:hAnsi="Arial" w:cs="Arial"/>
        </w:rPr>
        <w:t>appeared to be</w:t>
      </w:r>
      <w:r w:rsidR="00533840" w:rsidRPr="006129AE">
        <w:rPr>
          <w:rFonts w:ascii="Arial" w:eastAsia="Times New Roman" w:hAnsi="Arial" w:cs="Arial"/>
        </w:rPr>
        <w:t xml:space="preserve"> no option for a half-sibling</w:t>
      </w:r>
      <w:r w:rsidR="009578B4" w:rsidRPr="006129AE">
        <w:rPr>
          <w:rFonts w:ascii="Arial" w:eastAsia="Times New Roman" w:hAnsi="Arial" w:cs="Arial"/>
        </w:rPr>
        <w:t xml:space="preserve">. </w:t>
      </w:r>
    </w:p>
    <w:p w14:paraId="65DFB453" w14:textId="12D06D1D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2.2 – </w:t>
      </w:r>
      <w:r w:rsidR="002C1553" w:rsidRPr="006129AE">
        <w:rPr>
          <w:rFonts w:ascii="Arial" w:eastAsia="Times New Roman" w:hAnsi="Arial" w:cs="Arial"/>
        </w:rPr>
        <w:t>Do a</w:t>
      </w:r>
      <w:r w:rsidR="005D6510" w:rsidRPr="006129AE">
        <w:rPr>
          <w:rFonts w:ascii="Arial" w:eastAsia="Times New Roman" w:hAnsi="Arial" w:cs="Arial"/>
        </w:rPr>
        <w:t>ccess code</w:t>
      </w:r>
      <w:r w:rsidR="00C7457D" w:rsidRPr="006129AE">
        <w:rPr>
          <w:rFonts w:ascii="Arial" w:eastAsia="Times New Roman" w:hAnsi="Arial" w:cs="Arial"/>
        </w:rPr>
        <w:t>s</w:t>
      </w:r>
      <w:r w:rsidR="002C1553" w:rsidRPr="006129AE">
        <w:rPr>
          <w:rFonts w:ascii="Arial" w:eastAsia="Times New Roman" w:hAnsi="Arial" w:cs="Arial"/>
        </w:rPr>
        <w:t xml:space="preserve"> create a barrier to completing the </w:t>
      </w:r>
      <w:r w:rsidR="00C7457D" w:rsidRPr="006129AE">
        <w:rPr>
          <w:rFonts w:ascii="Arial" w:eastAsia="Times New Roman" w:hAnsi="Arial" w:cs="Arial"/>
        </w:rPr>
        <w:t>census?</w:t>
      </w:r>
      <w:r w:rsidR="005D6510" w:rsidRPr="006129AE">
        <w:rPr>
          <w:rFonts w:ascii="Arial" w:eastAsia="Times New Roman" w:hAnsi="Arial" w:cs="Arial"/>
        </w:rPr>
        <w:t xml:space="preserve"> </w:t>
      </w:r>
      <w:r w:rsidR="00C7457D" w:rsidRPr="006129AE">
        <w:rPr>
          <w:rFonts w:ascii="Arial" w:eastAsia="Times New Roman" w:hAnsi="Arial" w:cs="Arial"/>
        </w:rPr>
        <w:t xml:space="preserve">Is there a method </w:t>
      </w:r>
      <w:r w:rsidR="005D6510" w:rsidRPr="006129AE">
        <w:rPr>
          <w:rFonts w:ascii="Arial" w:eastAsia="Times New Roman" w:hAnsi="Arial" w:cs="Arial"/>
        </w:rPr>
        <w:t xml:space="preserve">to make this easier </w:t>
      </w:r>
      <w:r w:rsidR="00C7457D" w:rsidRPr="006129AE">
        <w:rPr>
          <w:rFonts w:ascii="Arial" w:eastAsia="Times New Roman" w:hAnsi="Arial" w:cs="Arial"/>
        </w:rPr>
        <w:t xml:space="preserve">to </w:t>
      </w:r>
      <w:r w:rsidR="005D6510" w:rsidRPr="006129AE">
        <w:rPr>
          <w:rFonts w:ascii="Arial" w:eastAsia="Times New Roman" w:hAnsi="Arial" w:cs="Arial"/>
        </w:rPr>
        <w:t>access</w:t>
      </w:r>
      <w:r w:rsidR="00C7457D" w:rsidRPr="006129AE">
        <w:rPr>
          <w:rFonts w:ascii="Arial" w:eastAsia="Times New Roman" w:hAnsi="Arial" w:cs="Arial"/>
        </w:rPr>
        <w:t>?</w:t>
      </w:r>
      <w:r w:rsidR="005D6510" w:rsidRPr="006129AE">
        <w:rPr>
          <w:rFonts w:ascii="Arial" w:eastAsia="Times New Roman" w:hAnsi="Arial" w:cs="Arial"/>
        </w:rPr>
        <w:t xml:space="preserve"> </w:t>
      </w:r>
      <w:r w:rsidR="00C7457D" w:rsidRPr="006129AE">
        <w:rPr>
          <w:rFonts w:ascii="Arial" w:eastAsia="Times New Roman" w:hAnsi="Arial" w:cs="Arial"/>
        </w:rPr>
        <w:t>Such as a 16-digit</w:t>
      </w:r>
      <w:r w:rsidR="005D6510" w:rsidRPr="006129AE">
        <w:rPr>
          <w:rFonts w:ascii="Arial" w:eastAsia="Times New Roman" w:hAnsi="Arial" w:cs="Arial"/>
        </w:rPr>
        <w:t xml:space="preserve"> number split in 4</w:t>
      </w:r>
      <w:r w:rsidR="00C7457D" w:rsidRPr="006129AE">
        <w:rPr>
          <w:rFonts w:ascii="Arial" w:eastAsia="Times New Roman" w:hAnsi="Arial" w:cs="Arial"/>
        </w:rPr>
        <w:t xml:space="preserve">. </w:t>
      </w:r>
    </w:p>
    <w:p w14:paraId="4ED5A6F9" w14:textId="205E89F8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2.3 – </w:t>
      </w:r>
      <w:r w:rsidR="0000454D" w:rsidRPr="006129AE">
        <w:rPr>
          <w:rFonts w:ascii="Arial" w:eastAsia="Times New Roman" w:hAnsi="Arial" w:cs="Arial"/>
        </w:rPr>
        <w:t>The panel raised concerns about filling in the section on having a</w:t>
      </w:r>
      <w:r w:rsidR="005D6510" w:rsidRPr="006129AE">
        <w:rPr>
          <w:rFonts w:ascii="Arial" w:eastAsia="Times New Roman" w:hAnsi="Arial" w:cs="Arial"/>
        </w:rPr>
        <w:t xml:space="preserve">nother address – </w:t>
      </w:r>
      <w:r w:rsidR="00526B75" w:rsidRPr="006129AE">
        <w:rPr>
          <w:rFonts w:ascii="Arial" w:eastAsia="Times New Roman" w:hAnsi="Arial" w:cs="Arial"/>
        </w:rPr>
        <w:t xml:space="preserve">this question can be interpreted in a number of ways. </w:t>
      </w:r>
      <w:r w:rsidR="00B66844" w:rsidRPr="006129AE">
        <w:rPr>
          <w:rFonts w:ascii="Arial" w:eastAsia="Times New Roman" w:hAnsi="Arial" w:cs="Arial"/>
        </w:rPr>
        <w:t>Could be</w:t>
      </w:r>
      <w:r w:rsidR="005D6510" w:rsidRPr="006129AE">
        <w:rPr>
          <w:rFonts w:ascii="Arial" w:eastAsia="Times New Roman" w:hAnsi="Arial" w:cs="Arial"/>
        </w:rPr>
        <w:t xml:space="preserve"> </w:t>
      </w:r>
      <w:r w:rsidR="00B66844" w:rsidRPr="006129AE">
        <w:rPr>
          <w:rFonts w:ascii="Arial" w:eastAsia="Times New Roman" w:hAnsi="Arial" w:cs="Arial"/>
        </w:rPr>
        <w:t>un</w:t>
      </w:r>
      <w:r w:rsidR="005D6510" w:rsidRPr="006129AE">
        <w:rPr>
          <w:rFonts w:ascii="Arial" w:eastAsia="Times New Roman" w:hAnsi="Arial" w:cs="Arial"/>
        </w:rPr>
        <w:t xml:space="preserve">clear for people who travel for work and stay in hotels </w:t>
      </w:r>
      <w:r w:rsidR="0000454D" w:rsidRPr="006129AE">
        <w:rPr>
          <w:rFonts w:ascii="Arial" w:eastAsia="Times New Roman" w:hAnsi="Arial" w:cs="Arial"/>
        </w:rPr>
        <w:t xml:space="preserve">that they are not required to fill in this section. </w:t>
      </w:r>
    </w:p>
    <w:p w14:paraId="07D65887" w14:textId="7ACB76A0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2.4 – </w:t>
      </w:r>
      <w:r w:rsidR="00E162E3">
        <w:rPr>
          <w:rFonts w:ascii="Arial" w:eastAsia="Times New Roman" w:hAnsi="Arial" w:cs="Arial"/>
        </w:rPr>
        <w:t>There is a n</w:t>
      </w:r>
      <w:r w:rsidR="00CD5F1E" w:rsidRPr="006129AE">
        <w:rPr>
          <w:rFonts w:ascii="Arial" w:eastAsia="Times New Roman" w:hAnsi="Arial" w:cs="Arial"/>
        </w:rPr>
        <w:t>eed to make</w:t>
      </w:r>
      <w:r w:rsidR="00E9091D" w:rsidRPr="006129AE">
        <w:rPr>
          <w:rFonts w:ascii="Arial" w:eastAsia="Times New Roman" w:hAnsi="Arial" w:cs="Arial"/>
        </w:rPr>
        <w:t xml:space="preserve"> it clear that the input for dates is numeric, rather than characters.</w:t>
      </w:r>
      <w:r w:rsidRPr="006129AE">
        <w:rPr>
          <w:rFonts w:ascii="Arial" w:eastAsia="Times New Roman" w:hAnsi="Arial" w:cs="Arial"/>
        </w:rPr>
        <w:t xml:space="preserve"> </w:t>
      </w:r>
    </w:p>
    <w:p w14:paraId="7B4339A2" w14:textId="0D516D2F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2.5 – </w:t>
      </w:r>
      <w:r w:rsidR="005D6510" w:rsidRPr="006129AE">
        <w:rPr>
          <w:rFonts w:ascii="Arial" w:eastAsia="Times New Roman" w:hAnsi="Arial" w:cs="Arial"/>
        </w:rPr>
        <w:t>Census date – do we need this on the ‘who lives here’ question?</w:t>
      </w:r>
      <w:r w:rsidR="002E1185" w:rsidRPr="006129AE">
        <w:rPr>
          <w:rFonts w:ascii="Arial" w:eastAsia="Times New Roman" w:hAnsi="Arial" w:cs="Arial"/>
        </w:rPr>
        <w:t xml:space="preserve"> </w:t>
      </w:r>
    </w:p>
    <w:p w14:paraId="6006E47D" w14:textId="2869BB4D" w:rsidR="006129AE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2.6 – </w:t>
      </w:r>
      <w:r w:rsidR="005D6510" w:rsidRPr="006129AE">
        <w:rPr>
          <w:rFonts w:ascii="Arial" w:eastAsia="Times New Roman" w:hAnsi="Arial" w:cs="Arial"/>
        </w:rPr>
        <w:t xml:space="preserve">EQ and routing – </w:t>
      </w:r>
      <w:r w:rsidR="000D5D7A" w:rsidRPr="006129AE">
        <w:rPr>
          <w:rFonts w:ascii="Arial" w:eastAsia="Times New Roman" w:hAnsi="Arial" w:cs="Arial"/>
        </w:rPr>
        <w:t xml:space="preserve">we </w:t>
      </w:r>
      <w:r w:rsidR="005D6510" w:rsidRPr="006129AE">
        <w:rPr>
          <w:rFonts w:ascii="Arial" w:eastAsia="Times New Roman" w:hAnsi="Arial" w:cs="Arial"/>
        </w:rPr>
        <w:t xml:space="preserve">need to </w:t>
      </w:r>
      <w:r w:rsidR="00A77DC8" w:rsidRPr="006129AE">
        <w:rPr>
          <w:rFonts w:ascii="Arial" w:eastAsia="Times New Roman" w:hAnsi="Arial" w:cs="Arial"/>
        </w:rPr>
        <w:t>ensure</w:t>
      </w:r>
      <w:r w:rsidR="005D6510" w:rsidRPr="006129AE">
        <w:rPr>
          <w:rFonts w:ascii="Arial" w:eastAsia="Times New Roman" w:hAnsi="Arial" w:cs="Arial"/>
        </w:rPr>
        <w:t xml:space="preserve"> that</w:t>
      </w:r>
      <w:r w:rsidR="004F1ACE" w:rsidRPr="006129AE">
        <w:rPr>
          <w:rFonts w:ascii="Arial" w:eastAsia="Times New Roman" w:hAnsi="Arial" w:cs="Arial"/>
        </w:rPr>
        <w:t xml:space="preserve"> this can be looked back on in the futur</w:t>
      </w:r>
      <w:r w:rsidR="00C25AE8" w:rsidRPr="006129AE">
        <w:rPr>
          <w:rFonts w:ascii="Arial" w:eastAsia="Times New Roman" w:hAnsi="Arial" w:cs="Arial"/>
        </w:rPr>
        <w:t>e when the questionnaire is no longer in use.</w:t>
      </w:r>
      <w:r w:rsidRPr="006129AE">
        <w:rPr>
          <w:rFonts w:ascii="Arial" w:eastAsia="Times New Roman" w:hAnsi="Arial" w:cs="Arial"/>
        </w:rPr>
        <w:t xml:space="preserve"> </w:t>
      </w:r>
    </w:p>
    <w:p w14:paraId="1FA9DACF" w14:textId="063CA808" w:rsidR="00526B75" w:rsidRPr="006129AE" w:rsidRDefault="006129AE" w:rsidP="006129AE">
      <w:pPr>
        <w:jc w:val="both"/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 xml:space="preserve">2.7 – </w:t>
      </w:r>
      <w:r w:rsidR="00612F83" w:rsidRPr="006129AE">
        <w:rPr>
          <w:rFonts w:ascii="Arial" w:eastAsia="Times New Roman" w:hAnsi="Arial" w:cs="Arial"/>
        </w:rPr>
        <w:t xml:space="preserve">Panel queried about autofill and if it will autocomplete census forms, and whether or not this should be turned off. </w:t>
      </w:r>
    </w:p>
    <w:p w14:paraId="523BEE1F" w14:textId="77777777" w:rsidR="005D6510" w:rsidRPr="0030035F" w:rsidRDefault="005D6510" w:rsidP="00B6560F">
      <w:pPr>
        <w:pStyle w:val="ListParagraph"/>
        <w:jc w:val="both"/>
        <w:rPr>
          <w:rFonts w:ascii="Arial" w:eastAsia="Times New Roman" w:hAnsi="Arial" w:cs="Arial"/>
        </w:rPr>
      </w:pPr>
    </w:p>
    <w:p w14:paraId="602AFA92" w14:textId="77777777" w:rsidR="0064517F" w:rsidRPr="0030035F" w:rsidRDefault="0064517F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No actions</w:t>
      </w:r>
      <w:r w:rsidR="00C1553E" w:rsidRPr="0030035F">
        <w:rPr>
          <w:rFonts w:ascii="Arial" w:hAnsi="Arial" w:cs="Arial"/>
        </w:rPr>
        <w:t xml:space="preserve">. </w:t>
      </w:r>
      <w:r w:rsidRPr="0030035F">
        <w:rPr>
          <w:rFonts w:ascii="Arial" w:hAnsi="Arial" w:cs="Arial"/>
        </w:rPr>
        <w:t xml:space="preserve"> </w:t>
      </w:r>
    </w:p>
    <w:p w14:paraId="6BDB8EAD" w14:textId="77777777" w:rsidR="005D6510" w:rsidRPr="0030035F" w:rsidRDefault="005D6510" w:rsidP="00B6560F">
      <w:pPr>
        <w:spacing w:after="0"/>
        <w:jc w:val="both"/>
        <w:rPr>
          <w:rFonts w:ascii="Arial" w:hAnsi="Arial" w:cs="Arial"/>
        </w:rPr>
      </w:pPr>
    </w:p>
    <w:p w14:paraId="73B1340F" w14:textId="3A1260A1" w:rsidR="00F43333" w:rsidRPr="006129AE" w:rsidRDefault="006129AE" w:rsidP="006129AE">
      <w:pPr>
        <w:jc w:val="both"/>
        <w:rPr>
          <w:rFonts w:ascii="Arial" w:hAnsi="Arial" w:cs="Arial"/>
          <w:bCs/>
          <w:u w:val="single"/>
        </w:rPr>
      </w:pPr>
      <w:r w:rsidRPr="006129AE">
        <w:rPr>
          <w:rFonts w:ascii="Arial" w:hAnsi="Arial" w:cs="Arial"/>
          <w:bCs/>
          <w:u w:val="single"/>
        </w:rPr>
        <w:t xml:space="preserve">3. </w:t>
      </w:r>
      <w:r w:rsidR="007C312B" w:rsidRPr="006129AE">
        <w:rPr>
          <w:rFonts w:ascii="Arial" w:hAnsi="Arial" w:cs="Arial"/>
          <w:bCs/>
          <w:u w:val="single"/>
        </w:rPr>
        <w:t xml:space="preserve">Maximising Response – Orlaith Fraser &amp; Victor </w:t>
      </w:r>
      <w:r w:rsidR="009B1F29" w:rsidRPr="006129AE">
        <w:rPr>
          <w:rFonts w:ascii="Arial" w:hAnsi="Arial" w:cs="Arial"/>
          <w:bCs/>
          <w:u w:val="single"/>
        </w:rPr>
        <w:t>Meirinhos</w:t>
      </w:r>
    </w:p>
    <w:p w14:paraId="7027089A" w14:textId="3A6D27D7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6B2FA85A" w14:textId="7DB0E050" w:rsidR="006F5AF1" w:rsidRPr="0030035F" w:rsidRDefault="00BA1107" w:rsidP="006F5AF1">
      <w:pPr>
        <w:spacing w:after="0"/>
        <w:jc w:val="both"/>
        <w:rPr>
          <w:rFonts w:ascii="Arial" w:eastAsia="Times New Roman" w:hAnsi="Arial" w:cs="Arial"/>
        </w:rPr>
      </w:pPr>
      <w:r w:rsidRPr="0030035F">
        <w:rPr>
          <w:rFonts w:ascii="Arial" w:hAnsi="Arial" w:cs="Arial"/>
        </w:rPr>
        <w:t xml:space="preserve">This paper outlines the maximising response strategy </w:t>
      </w:r>
      <w:r w:rsidR="0056536D" w:rsidRPr="0030035F">
        <w:rPr>
          <w:rFonts w:ascii="Arial" w:hAnsi="Arial" w:cs="Arial"/>
        </w:rPr>
        <w:t>for the 2021 Census</w:t>
      </w:r>
      <w:r w:rsidR="00DD558F" w:rsidRPr="0030035F">
        <w:rPr>
          <w:rFonts w:ascii="Arial" w:hAnsi="Arial" w:cs="Arial"/>
        </w:rPr>
        <w:t>,</w:t>
      </w:r>
      <w:r w:rsidR="00675EFA" w:rsidRPr="0030035F">
        <w:rPr>
          <w:rFonts w:ascii="Arial" w:hAnsi="Arial" w:cs="Arial"/>
        </w:rPr>
        <w:t xml:space="preserve"> </w:t>
      </w:r>
      <w:r w:rsidR="000074B0" w:rsidRPr="0030035F">
        <w:rPr>
          <w:rFonts w:ascii="Arial" w:hAnsi="Arial" w:cs="Arial"/>
        </w:rPr>
        <w:t>the goal of which is to not only maximise response but to minimise</w:t>
      </w:r>
      <w:r w:rsidR="00675EFA" w:rsidRPr="0030035F">
        <w:rPr>
          <w:rFonts w:ascii="Arial" w:hAnsi="Arial" w:cs="Arial"/>
        </w:rPr>
        <w:t xml:space="preserve"> variability in subpopulations</w:t>
      </w:r>
      <w:r w:rsidR="000074B0" w:rsidRPr="0030035F">
        <w:rPr>
          <w:rFonts w:ascii="Arial" w:hAnsi="Arial" w:cs="Arial"/>
        </w:rPr>
        <w:t xml:space="preserve"> and areas</w:t>
      </w:r>
      <w:r w:rsidR="00675EFA" w:rsidRPr="0030035F">
        <w:rPr>
          <w:rFonts w:ascii="Arial" w:hAnsi="Arial" w:cs="Arial"/>
        </w:rPr>
        <w:t xml:space="preserve">. </w:t>
      </w:r>
      <w:r w:rsidR="00DA37D2" w:rsidRPr="0030035F">
        <w:rPr>
          <w:rFonts w:ascii="Arial" w:hAnsi="Arial" w:cs="Arial"/>
        </w:rPr>
        <w:t xml:space="preserve">This methodology includes </w:t>
      </w:r>
      <w:r w:rsidR="00F9079D" w:rsidRPr="0030035F">
        <w:rPr>
          <w:rFonts w:ascii="Arial" w:hAnsi="Arial" w:cs="Arial"/>
        </w:rPr>
        <w:t xml:space="preserve">ensuring those who are unable </w:t>
      </w:r>
      <w:r w:rsidR="00192539" w:rsidRPr="0030035F">
        <w:rPr>
          <w:rFonts w:ascii="Arial" w:hAnsi="Arial" w:cs="Arial"/>
        </w:rPr>
        <w:t>or</w:t>
      </w:r>
      <w:r w:rsidR="00F9079D" w:rsidRPr="0030035F">
        <w:rPr>
          <w:rFonts w:ascii="Arial" w:hAnsi="Arial" w:cs="Arial"/>
        </w:rPr>
        <w:t xml:space="preserve"> unwilling to respond online </w:t>
      </w:r>
      <w:r w:rsidR="008E35B2" w:rsidRPr="0030035F">
        <w:rPr>
          <w:rFonts w:ascii="Arial" w:hAnsi="Arial" w:cs="Arial"/>
        </w:rPr>
        <w:t>can</w:t>
      </w:r>
      <w:r w:rsidR="00F9079D" w:rsidRPr="0030035F">
        <w:rPr>
          <w:rFonts w:ascii="Arial" w:hAnsi="Arial" w:cs="Arial"/>
        </w:rPr>
        <w:t xml:space="preserve"> fill in the census, </w:t>
      </w:r>
      <w:r w:rsidR="00DA37D2" w:rsidRPr="0030035F">
        <w:rPr>
          <w:rFonts w:ascii="Arial" w:hAnsi="Arial" w:cs="Arial"/>
        </w:rPr>
        <w:t xml:space="preserve">targeting specific hard-to-count </w:t>
      </w:r>
      <w:r w:rsidR="00F9079D" w:rsidRPr="0030035F">
        <w:rPr>
          <w:rFonts w:ascii="Arial" w:hAnsi="Arial" w:cs="Arial"/>
        </w:rPr>
        <w:t>groups, predicting patterns of non-response</w:t>
      </w:r>
      <w:r w:rsidR="008E35B2" w:rsidRPr="0030035F">
        <w:rPr>
          <w:rFonts w:ascii="Arial" w:hAnsi="Arial" w:cs="Arial"/>
        </w:rPr>
        <w:t xml:space="preserve"> and</w:t>
      </w:r>
      <w:r w:rsidR="00F9079D" w:rsidRPr="0030035F">
        <w:rPr>
          <w:rFonts w:ascii="Arial" w:hAnsi="Arial" w:cs="Arial"/>
        </w:rPr>
        <w:t xml:space="preserve"> efficient allocation of resources for follow-up visits</w:t>
      </w:r>
      <w:r w:rsidR="00B432EE" w:rsidRPr="0030035F">
        <w:rPr>
          <w:rFonts w:ascii="Arial" w:hAnsi="Arial" w:cs="Arial"/>
        </w:rPr>
        <w:t xml:space="preserve">.  </w:t>
      </w:r>
    </w:p>
    <w:p w14:paraId="1E5A75D7" w14:textId="11049657" w:rsidR="006F5AF1" w:rsidRPr="0030035F" w:rsidRDefault="00E162E3" w:rsidP="006F5AF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The panel</w:t>
      </w:r>
      <w:r w:rsidR="006F5AF1" w:rsidRPr="0030035F">
        <w:rPr>
          <w:rFonts w:ascii="Arial" w:eastAsia="Times New Roman" w:hAnsi="Arial" w:cs="Arial"/>
        </w:rPr>
        <w:t xml:space="preserve"> </w:t>
      </w:r>
      <w:r w:rsidR="00192539" w:rsidRPr="0030035F">
        <w:rPr>
          <w:rFonts w:ascii="Arial" w:eastAsia="Times New Roman" w:hAnsi="Arial" w:cs="Arial"/>
        </w:rPr>
        <w:t>commented that</w:t>
      </w:r>
      <w:r w:rsidR="006F5AF1" w:rsidRPr="0030035F">
        <w:rPr>
          <w:rFonts w:ascii="Arial" w:eastAsia="Times New Roman" w:hAnsi="Arial" w:cs="Arial"/>
        </w:rPr>
        <w:t xml:space="preserve"> this work is excellent and thank</w:t>
      </w:r>
      <w:r w:rsidR="00192539" w:rsidRPr="0030035F">
        <w:rPr>
          <w:rFonts w:ascii="Arial" w:eastAsia="Times New Roman" w:hAnsi="Arial" w:cs="Arial"/>
        </w:rPr>
        <w:t>ed ONS</w:t>
      </w:r>
      <w:r w:rsidR="006F5AF1" w:rsidRPr="0030035F">
        <w:rPr>
          <w:rFonts w:ascii="Arial" w:eastAsia="Times New Roman" w:hAnsi="Arial" w:cs="Arial"/>
        </w:rPr>
        <w:t xml:space="preserve"> for doing this. </w:t>
      </w:r>
    </w:p>
    <w:p w14:paraId="2481DE2E" w14:textId="048BCAA6" w:rsidR="00667DE7" w:rsidRPr="0030035F" w:rsidRDefault="00667DE7" w:rsidP="00B6560F">
      <w:pPr>
        <w:spacing w:after="0"/>
        <w:jc w:val="both"/>
        <w:rPr>
          <w:rFonts w:ascii="Arial" w:hAnsi="Arial" w:cs="Arial"/>
        </w:rPr>
      </w:pPr>
    </w:p>
    <w:p w14:paraId="25354349" w14:textId="77777777" w:rsidR="00BA1107" w:rsidRPr="0030035F" w:rsidRDefault="00BA1107" w:rsidP="00B6560F">
      <w:pPr>
        <w:spacing w:after="0"/>
        <w:jc w:val="both"/>
        <w:rPr>
          <w:rFonts w:ascii="Arial" w:hAnsi="Arial" w:cs="Arial"/>
        </w:rPr>
      </w:pPr>
    </w:p>
    <w:p w14:paraId="07630052" w14:textId="089E480A" w:rsidR="00A121B1" w:rsidRPr="0030035F" w:rsidRDefault="00A121B1" w:rsidP="00B6560F">
      <w:pPr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7C0FF120" w14:textId="109185B8" w:rsidR="002327B0" w:rsidRPr="006129AE" w:rsidRDefault="006129AE" w:rsidP="006129AE">
      <w:pPr>
        <w:pStyle w:val="ListParagraph"/>
        <w:numPr>
          <w:ilvl w:val="1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716A4" w:rsidRPr="006129AE">
        <w:rPr>
          <w:rFonts w:ascii="Arial" w:hAnsi="Arial" w:cs="Arial"/>
        </w:rPr>
        <w:t xml:space="preserve">Panel asked how changes to geographies will affect outputs and the model. </w:t>
      </w:r>
    </w:p>
    <w:p w14:paraId="0AA24054" w14:textId="3A46A89E" w:rsidR="002327B0" w:rsidRPr="006129AE" w:rsidRDefault="006129AE" w:rsidP="006129A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3.2 – </w:t>
      </w:r>
      <w:r w:rsidR="002327B0" w:rsidRPr="006129AE">
        <w:rPr>
          <w:rFonts w:ascii="Arial" w:eastAsia="Times New Roman" w:hAnsi="Arial" w:cs="Arial"/>
        </w:rPr>
        <w:t xml:space="preserve">Look at international practices with reminder letters – </w:t>
      </w:r>
      <w:r w:rsidR="006D72E7" w:rsidRPr="006129AE">
        <w:rPr>
          <w:rFonts w:ascii="Arial" w:eastAsia="Times New Roman" w:hAnsi="Arial" w:cs="Arial"/>
        </w:rPr>
        <w:t xml:space="preserve">ONS </w:t>
      </w:r>
      <w:r w:rsidR="002327B0" w:rsidRPr="006129AE">
        <w:rPr>
          <w:rFonts w:ascii="Arial" w:eastAsia="Times New Roman" w:hAnsi="Arial" w:cs="Arial"/>
        </w:rPr>
        <w:t xml:space="preserve">have </w:t>
      </w:r>
      <w:r w:rsidR="006D72E7" w:rsidRPr="006129AE">
        <w:rPr>
          <w:rFonts w:ascii="Arial" w:eastAsia="Times New Roman" w:hAnsi="Arial" w:cs="Arial"/>
        </w:rPr>
        <w:t xml:space="preserve">already </w:t>
      </w:r>
      <w:r w:rsidR="002327B0" w:rsidRPr="006129AE">
        <w:rPr>
          <w:rFonts w:ascii="Arial" w:eastAsia="Times New Roman" w:hAnsi="Arial" w:cs="Arial"/>
        </w:rPr>
        <w:t>looked at some different practices.</w:t>
      </w:r>
    </w:p>
    <w:p w14:paraId="0D8A98FB" w14:textId="77777777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</w:p>
    <w:p w14:paraId="191B8D15" w14:textId="33922D6F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Actions</w:t>
      </w:r>
    </w:p>
    <w:p w14:paraId="4FA500F1" w14:textId="46F49A46" w:rsidR="009A6D59" w:rsidRPr="006129AE" w:rsidRDefault="006129AE" w:rsidP="006129A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A43 – </w:t>
      </w:r>
      <w:r w:rsidR="00416DE1" w:rsidRPr="006129AE">
        <w:rPr>
          <w:rFonts w:ascii="Arial" w:eastAsia="Times New Roman" w:hAnsi="Arial" w:cs="Arial"/>
        </w:rPr>
        <w:t>Panel requested that a</w:t>
      </w:r>
      <w:r w:rsidR="009A6D59" w:rsidRPr="006129AE">
        <w:rPr>
          <w:rFonts w:ascii="Arial" w:eastAsia="Times New Roman" w:hAnsi="Arial" w:cs="Arial"/>
        </w:rPr>
        <w:t xml:space="preserve"> case study </w:t>
      </w:r>
      <w:r w:rsidR="00416DE1" w:rsidRPr="006129AE">
        <w:rPr>
          <w:rFonts w:ascii="Arial" w:eastAsia="Times New Roman" w:hAnsi="Arial" w:cs="Arial"/>
        </w:rPr>
        <w:t xml:space="preserve">be completed </w:t>
      </w:r>
      <w:r w:rsidR="009A6D59" w:rsidRPr="006129AE">
        <w:rPr>
          <w:rFonts w:ascii="Arial" w:eastAsia="Times New Roman" w:hAnsi="Arial" w:cs="Arial"/>
        </w:rPr>
        <w:t xml:space="preserve">on an area </w:t>
      </w:r>
      <w:r w:rsidR="00A77DC8" w:rsidRPr="006129AE">
        <w:rPr>
          <w:rFonts w:ascii="Arial" w:eastAsia="Times New Roman" w:hAnsi="Arial" w:cs="Arial"/>
        </w:rPr>
        <w:t xml:space="preserve">that </w:t>
      </w:r>
      <w:r w:rsidR="009A6D59" w:rsidRPr="006129AE">
        <w:rPr>
          <w:rFonts w:ascii="Arial" w:eastAsia="Times New Roman" w:hAnsi="Arial" w:cs="Arial"/>
        </w:rPr>
        <w:t>has changed a lot between the old and new geographies e.g. Stratford</w:t>
      </w:r>
      <w:r w:rsidR="00416DE1" w:rsidRPr="006129AE">
        <w:rPr>
          <w:rFonts w:ascii="Arial" w:eastAsia="Times New Roman" w:hAnsi="Arial" w:cs="Arial"/>
        </w:rPr>
        <w:t>.</w:t>
      </w:r>
    </w:p>
    <w:p w14:paraId="0821F9F1" w14:textId="77777777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</w:p>
    <w:p w14:paraId="0D8C4D37" w14:textId="7EC9FB25" w:rsidR="00EF06F9" w:rsidRPr="006129AE" w:rsidRDefault="006129AE" w:rsidP="006129AE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4. </w:t>
      </w:r>
      <w:r w:rsidR="002327B0" w:rsidRPr="006129AE">
        <w:rPr>
          <w:rFonts w:ascii="Arial" w:hAnsi="Arial" w:cs="Arial"/>
          <w:bCs/>
          <w:u w:val="single"/>
        </w:rPr>
        <w:t xml:space="preserve">Response Chasing </w:t>
      </w:r>
      <w:r w:rsidR="002B2B28" w:rsidRPr="006129AE">
        <w:rPr>
          <w:rFonts w:ascii="Arial" w:hAnsi="Arial" w:cs="Arial"/>
          <w:bCs/>
          <w:u w:val="single"/>
        </w:rPr>
        <w:t>Algorithm</w:t>
      </w:r>
      <w:r w:rsidR="00EC3845" w:rsidRPr="006129AE">
        <w:rPr>
          <w:rFonts w:ascii="Arial" w:hAnsi="Arial" w:cs="Arial"/>
          <w:bCs/>
          <w:u w:val="single"/>
        </w:rPr>
        <w:t>, Field Prioritisation</w:t>
      </w:r>
      <w:r w:rsidR="00D82FA5" w:rsidRPr="006129AE">
        <w:rPr>
          <w:rFonts w:ascii="Arial" w:hAnsi="Arial" w:cs="Arial"/>
          <w:bCs/>
          <w:u w:val="single"/>
        </w:rPr>
        <w:t xml:space="preserve"> Algorithm</w:t>
      </w:r>
      <w:r w:rsidR="00EC3845" w:rsidRPr="006129AE">
        <w:rPr>
          <w:rFonts w:ascii="Arial" w:hAnsi="Arial" w:cs="Arial"/>
          <w:bCs/>
          <w:u w:val="single"/>
        </w:rPr>
        <w:t xml:space="preserve"> </w:t>
      </w:r>
      <w:r w:rsidR="00C520BD" w:rsidRPr="006129AE">
        <w:rPr>
          <w:rFonts w:ascii="Arial" w:hAnsi="Arial" w:cs="Arial"/>
          <w:bCs/>
          <w:u w:val="single"/>
        </w:rPr>
        <w:t xml:space="preserve">&amp; Response Profiles </w:t>
      </w:r>
      <w:r w:rsidR="00C25AE8" w:rsidRPr="006129AE">
        <w:rPr>
          <w:rFonts w:ascii="Arial" w:hAnsi="Arial" w:cs="Arial"/>
          <w:bCs/>
          <w:u w:val="single"/>
        </w:rPr>
        <w:t>– Orlaith Fraser &amp; Victor Meirinhos</w:t>
      </w:r>
    </w:p>
    <w:p w14:paraId="791AAEAB" w14:textId="61EEED89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0FABD773" w14:textId="60D72690" w:rsidR="002F1D15" w:rsidRPr="0030035F" w:rsidRDefault="002F1D15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Th</w:t>
      </w:r>
      <w:r w:rsidR="00EB591A" w:rsidRPr="0030035F">
        <w:rPr>
          <w:rFonts w:ascii="Arial" w:hAnsi="Arial" w:cs="Arial"/>
        </w:rPr>
        <w:t xml:space="preserve">ese </w:t>
      </w:r>
      <w:r w:rsidRPr="0030035F">
        <w:rPr>
          <w:rFonts w:ascii="Arial" w:hAnsi="Arial" w:cs="Arial"/>
        </w:rPr>
        <w:t>paper</w:t>
      </w:r>
      <w:r w:rsidR="00EB591A" w:rsidRPr="0030035F">
        <w:rPr>
          <w:rFonts w:ascii="Arial" w:hAnsi="Arial" w:cs="Arial"/>
        </w:rPr>
        <w:t>s</w:t>
      </w:r>
      <w:r w:rsidRPr="0030035F">
        <w:rPr>
          <w:rFonts w:ascii="Arial" w:hAnsi="Arial" w:cs="Arial"/>
        </w:rPr>
        <w:t xml:space="preserve"> summarise the methodology </w:t>
      </w:r>
      <w:r w:rsidR="001E2CB2" w:rsidRPr="0030035F">
        <w:rPr>
          <w:rFonts w:ascii="Arial" w:hAnsi="Arial" w:cs="Arial"/>
        </w:rPr>
        <w:t>for</w:t>
      </w:r>
      <w:r w:rsidR="00E20572" w:rsidRPr="0030035F">
        <w:rPr>
          <w:rFonts w:ascii="Arial" w:hAnsi="Arial" w:cs="Arial"/>
        </w:rPr>
        <w:t xml:space="preserve"> the R</w:t>
      </w:r>
      <w:r w:rsidR="00EB591A" w:rsidRPr="0030035F">
        <w:rPr>
          <w:rFonts w:ascii="Arial" w:hAnsi="Arial" w:cs="Arial"/>
        </w:rPr>
        <w:t xml:space="preserve">esponse </w:t>
      </w:r>
      <w:r w:rsidR="00E20572" w:rsidRPr="0030035F">
        <w:rPr>
          <w:rFonts w:ascii="Arial" w:hAnsi="Arial" w:cs="Arial"/>
        </w:rPr>
        <w:t>C</w:t>
      </w:r>
      <w:r w:rsidR="00EB591A" w:rsidRPr="0030035F">
        <w:rPr>
          <w:rFonts w:ascii="Arial" w:hAnsi="Arial" w:cs="Arial"/>
        </w:rPr>
        <w:t xml:space="preserve">hasing </w:t>
      </w:r>
      <w:r w:rsidR="00E20572" w:rsidRPr="0030035F">
        <w:rPr>
          <w:rFonts w:ascii="Arial" w:hAnsi="Arial" w:cs="Arial"/>
        </w:rPr>
        <w:t>A</w:t>
      </w:r>
      <w:r w:rsidR="00EB591A" w:rsidRPr="0030035F">
        <w:rPr>
          <w:rFonts w:ascii="Arial" w:hAnsi="Arial" w:cs="Arial"/>
        </w:rPr>
        <w:t>lgorithm (RCA)</w:t>
      </w:r>
      <w:r w:rsidR="00E20572" w:rsidRPr="0030035F">
        <w:rPr>
          <w:rFonts w:ascii="Arial" w:hAnsi="Arial" w:cs="Arial"/>
        </w:rPr>
        <w:t xml:space="preserve">, </w:t>
      </w:r>
      <w:r w:rsidR="00EB591A" w:rsidRPr="0030035F">
        <w:rPr>
          <w:rFonts w:ascii="Arial" w:hAnsi="Arial" w:cs="Arial"/>
        </w:rPr>
        <w:t>Field Prioritisation Algorithm (</w:t>
      </w:r>
      <w:r w:rsidR="00E20572" w:rsidRPr="0030035F">
        <w:rPr>
          <w:rFonts w:ascii="Arial" w:hAnsi="Arial" w:cs="Arial"/>
        </w:rPr>
        <w:t>FP</w:t>
      </w:r>
      <w:r w:rsidR="00EB591A" w:rsidRPr="0030035F">
        <w:rPr>
          <w:rFonts w:ascii="Arial" w:hAnsi="Arial" w:cs="Arial"/>
        </w:rPr>
        <w:t>A)</w:t>
      </w:r>
      <w:r w:rsidR="00E20572" w:rsidRPr="0030035F">
        <w:rPr>
          <w:rFonts w:ascii="Arial" w:hAnsi="Arial" w:cs="Arial"/>
        </w:rPr>
        <w:t xml:space="preserve"> and Response Profiles. </w:t>
      </w:r>
      <w:r w:rsidR="001E2CB2" w:rsidRPr="0030035F">
        <w:rPr>
          <w:rFonts w:ascii="Arial" w:hAnsi="Arial" w:cs="Arial"/>
        </w:rPr>
        <w:t xml:space="preserve">The </w:t>
      </w:r>
      <w:r w:rsidR="0001271C" w:rsidRPr="0030035F">
        <w:rPr>
          <w:rFonts w:ascii="Arial" w:hAnsi="Arial" w:cs="Arial"/>
        </w:rPr>
        <w:t>RCA</w:t>
      </w:r>
      <w:r w:rsidR="001E2CB2" w:rsidRPr="0030035F">
        <w:rPr>
          <w:rFonts w:ascii="Arial" w:hAnsi="Arial" w:cs="Arial"/>
        </w:rPr>
        <w:t xml:space="preserve"> </w:t>
      </w:r>
      <w:r w:rsidR="00A63A3B" w:rsidRPr="0030035F">
        <w:rPr>
          <w:rFonts w:ascii="Arial" w:hAnsi="Arial" w:cs="Arial"/>
        </w:rPr>
        <w:t xml:space="preserve">enables live return rates to be compared with expected response patterns, </w:t>
      </w:r>
      <w:r w:rsidR="00527EC0" w:rsidRPr="0030035F">
        <w:rPr>
          <w:rFonts w:ascii="Arial" w:hAnsi="Arial" w:cs="Arial"/>
        </w:rPr>
        <w:t xml:space="preserve">identifying shortfalls in return rates </w:t>
      </w:r>
      <w:r w:rsidR="00A63A3B" w:rsidRPr="0030035F">
        <w:rPr>
          <w:rFonts w:ascii="Arial" w:hAnsi="Arial" w:cs="Arial"/>
        </w:rPr>
        <w:t xml:space="preserve">and recommends interventions to address problems. </w:t>
      </w:r>
      <w:r w:rsidR="00527EC0" w:rsidRPr="0030035F">
        <w:rPr>
          <w:rFonts w:ascii="Arial" w:hAnsi="Arial" w:cs="Arial"/>
        </w:rPr>
        <w:t xml:space="preserve">The </w:t>
      </w:r>
      <w:r w:rsidR="0001271C" w:rsidRPr="0030035F">
        <w:rPr>
          <w:rFonts w:ascii="Arial" w:hAnsi="Arial" w:cs="Arial"/>
        </w:rPr>
        <w:t>FPA</w:t>
      </w:r>
      <w:r w:rsidR="000D4A56" w:rsidRPr="0030035F">
        <w:rPr>
          <w:rFonts w:ascii="Arial" w:hAnsi="Arial" w:cs="Arial"/>
        </w:rPr>
        <w:t xml:space="preserve"> is designed to reduce variability within </w:t>
      </w:r>
      <w:r w:rsidR="007B70A7" w:rsidRPr="0030035F">
        <w:rPr>
          <w:rFonts w:ascii="Arial" w:hAnsi="Arial" w:cs="Arial"/>
        </w:rPr>
        <w:t>local aut</w:t>
      </w:r>
      <w:r w:rsidR="0098245B" w:rsidRPr="0030035F">
        <w:rPr>
          <w:rFonts w:ascii="Arial" w:hAnsi="Arial" w:cs="Arial"/>
        </w:rPr>
        <w:t xml:space="preserve">horities </w:t>
      </w:r>
      <w:r w:rsidR="00A70AD3" w:rsidRPr="0030035F">
        <w:rPr>
          <w:rFonts w:ascii="Arial" w:hAnsi="Arial" w:cs="Arial"/>
        </w:rPr>
        <w:t xml:space="preserve">by targeting </w:t>
      </w:r>
      <w:r w:rsidR="00C25CB8" w:rsidRPr="0030035F">
        <w:rPr>
          <w:rFonts w:ascii="Arial" w:hAnsi="Arial" w:cs="Arial"/>
        </w:rPr>
        <w:t>low</w:t>
      </w:r>
      <w:r w:rsidR="00A70AD3" w:rsidRPr="0030035F">
        <w:rPr>
          <w:rFonts w:ascii="Arial" w:hAnsi="Arial" w:cs="Arial"/>
        </w:rPr>
        <w:t xml:space="preserve"> response output areas. This is completed by</w:t>
      </w:r>
      <w:r w:rsidR="0098245B" w:rsidRPr="0030035F">
        <w:rPr>
          <w:rFonts w:ascii="Arial" w:hAnsi="Arial" w:cs="Arial"/>
        </w:rPr>
        <w:t xml:space="preserve"> optimising </w:t>
      </w:r>
      <w:r w:rsidR="00192539" w:rsidRPr="0030035F">
        <w:rPr>
          <w:rFonts w:ascii="Arial" w:hAnsi="Arial" w:cs="Arial"/>
        </w:rPr>
        <w:t xml:space="preserve">the route for </w:t>
      </w:r>
      <w:r w:rsidR="0098245B" w:rsidRPr="0030035F">
        <w:rPr>
          <w:rFonts w:ascii="Arial" w:hAnsi="Arial" w:cs="Arial"/>
        </w:rPr>
        <w:t>field visits.</w:t>
      </w:r>
      <w:r w:rsidR="00406077" w:rsidRPr="0030035F">
        <w:rPr>
          <w:rFonts w:ascii="Arial" w:hAnsi="Arial" w:cs="Arial"/>
        </w:rPr>
        <w:t xml:space="preserve"> </w:t>
      </w:r>
      <w:r w:rsidR="00A70AD3" w:rsidRPr="0030035F">
        <w:rPr>
          <w:rFonts w:ascii="Arial" w:hAnsi="Arial" w:cs="Arial"/>
        </w:rPr>
        <w:t xml:space="preserve">Response profiles </w:t>
      </w:r>
      <w:r w:rsidR="00C25CB8" w:rsidRPr="0030035F">
        <w:rPr>
          <w:rFonts w:ascii="Arial" w:hAnsi="Arial" w:cs="Arial"/>
        </w:rPr>
        <w:t xml:space="preserve">model </w:t>
      </w:r>
      <w:r w:rsidR="00200E9E" w:rsidRPr="0030035F">
        <w:rPr>
          <w:rFonts w:ascii="Arial" w:hAnsi="Arial" w:cs="Arial"/>
        </w:rPr>
        <w:t xml:space="preserve">volume of responses expected during census operations, modelling where, when and how people are going to respond. </w:t>
      </w:r>
    </w:p>
    <w:p w14:paraId="4E751E09" w14:textId="77777777" w:rsidR="00E20572" w:rsidRPr="0030035F" w:rsidRDefault="00E20572" w:rsidP="00B6560F">
      <w:pPr>
        <w:spacing w:after="0"/>
        <w:jc w:val="both"/>
        <w:rPr>
          <w:rFonts w:ascii="Arial" w:hAnsi="Arial" w:cs="Arial"/>
        </w:rPr>
      </w:pPr>
    </w:p>
    <w:p w14:paraId="7E0E0F24" w14:textId="0C268BB4" w:rsidR="00C03524" w:rsidRPr="0030035F" w:rsidRDefault="00C03524" w:rsidP="00B6560F">
      <w:pPr>
        <w:tabs>
          <w:tab w:val="left" w:pos="2712"/>
        </w:tabs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7C67CA0A" w14:textId="1B2666DC" w:rsidR="00C03524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Pr="0057296C">
        <w:rPr>
          <w:rFonts w:ascii="Arial" w:hAnsi="Arial" w:cs="Arial"/>
        </w:rPr>
        <w:t xml:space="preserve">– </w:t>
      </w:r>
      <w:r w:rsidR="00726522" w:rsidRPr="0057296C">
        <w:rPr>
          <w:rFonts w:ascii="Arial" w:hAnsi="Arial" w:cs="Arial"/>
        </w:rPr>
        <w:t>I</w:t>
      </w:r>
      <w:r w:rsidR="009D3504" w:rsidRPr="0057296C">
        <w:rPr>
          <w:rFonts w:ascii="Arial" w:hAnsi="Arial" w:cs="Arial"/>
        </w:rPr>
        <w:t>mplementation</w:t>
      </w:r>
      <w:r w:rsidR="00351688" w:rsidRPr="0057296C">
        <w:rPr>
          <w:rFonts w:ascii="Arial" w:hAnsi="Arial" w:cs="Arial"/>
        </w:rPr>
        <w:t xml:space="preserve"> of</w:t>
      </w:r>
      <w:r w:rsidR="00726522" w:rsidRPr="0057296C">
        <w:rPr>
          <w:rFonts w:ascii="Arial" w:hAnsi="Arial" w:cs="Arial"/>
        </w:rPr>
        <w:t xml:space="preserve"> k-means</w:t>
      </w:r>
      <w:r w:rsidR="009D3504" w:rsidRPr="0057296C">
        <w:rPr>
          <w:rFonts w:ascii="Arial" w:hAnsi="Arial" w:cs="Arial"/>
        </w:rPr>
        <w:t xml:space="preserve"> in </w:t>
      </w:r>
      <w:r w:rsidR="00E162E3" w:rsidRPr="0057296C">
        <w:rPr>
          <w:rFonts w:ascii="Arial" w:hAnsi="Arial" w:cs="Arial"/>
        </w:rPr>
        <w:t>MATLAB</w:t>
      </w:r>
      <w:r w:rsidR="009D3504" w:rsidRPr="0057296C">
        <w:rPr>
          <w:rFonts w:ascii="Arial" w:hAnsi="Arial" w:cs="Arial"/>
        </w:rPr>
        <w:t xml:space="preserve"> rather than SPSS. </w:t>
      </w:r>
    </w:p>
    <w:p w14:paraId="34BEEC7A" w14:textId="37342007" w:rsidR="002327B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4.2 </w:t>
      </w:r>
      <w:r w:rsidRPr="0057296C">
        <w:rPr>
          <w:rFonts w:ascii="Arial" w:eastAsia="Times New Roman" w:hAnsi="Arial" w:cs="Arial"/>
        </w:rPr>
        <w:t xml:space="preserve">– </w:t>
      </w:r>
      <w:r w:rsidR="002327B0" w:rsidRPr="0057296C">
        <w:rPr>
          <w:rFonts w:ascii="Arial" w:eastAsia="Times New Roman" w:hAnsi="Arial" w:cs="Arial"/>
        </w:rPr>
        <w:t xml:space="preserve">Important to have a measure of variability on the dashboard. </w:t>
      </w:r>
    </w:p>
    <w:p w14:paraId="1B82CE21" w14:textId="6EC0B9D1" w:rsidR="002327B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4.3 – </w:t>
      </w:r>
      <w:r w:rsidR="005676CB" w:rsidRPr="0057296C">
        <w:rPr>
          <w:rFonts w:ascii="Arial" w:eastAsia="Times New Roman" w:hAnsi="Arial" w:cs="Arial"/>
        </w:rPr>
        <w:t>Necessary</w:t>
      </w:r>
      <w:r w:rsidR="002327B0" w:rsidRPr="0057296C">
        <w:rPr>
          <w:rFonts w:ascii="Arial" w:eastAsia="Times New Roman" w:hAnsi="Arial" w:cs="Arial"/>
        </w:rPr>
        <w:t xml:space="preserve"> to look at demographics</w:t>
      </w:r>
      <w:r w:rsidR="00BB4B7D" w:rsidRPr="0057296C">
        <w:rPr>
          <w:rFonts w:ascii="Arial" w:eastAsia="Times New Roman" w:hAnsi="Arial" w:cs="Arial"/>
        </w:rPr>
        <w:t xml:space="preserve"> to</w:t>
      </w:r>
      <w:r w:rsidR="00EF06F9" w:rsidRPr="0057296C">
        <w:rPr>
          <w:rFonts w:ascii="Arial" w:eastAsia="Times New Roman" w:hAnsi="Arial" w:cs="Arial"/>
        </w:rPr>
        <w:t xml:space="preserve"> </w:t>
      </w:r>
      <w:r w:rsidR="00BB4B7D" w:rsidRPr="0057296C">
        <w:rPr>
          <w:rFonts w:ascii="Arial" w:eastAsia="Times New Roman" w:hAnsi="Arial" w:cs="Arial"/>
        </w:rPr>
        <w:t xml:space="preserve">determine what the best predictors of response are. </w:t>
      </w:r>
      <w:r w:rsidR="00EF06F9" w:rsidRPr="0057296C">
        <w:rPr>
          <w:rFonts w:ascii="Arial" w:eastAsia="Times New Roman" w:hAnsi="Arial" w:cs="Arial"/>
        </w:rPr>
        <w:t xml:space="preserve"> </w:t>
      </w:r>
    </w:p>
    <w:p w14:paraId="042A783F" w14:textId="2672B847" w:rsidR="00301E31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4.4 – </w:t>
      </w:r>
      <w:r w:rsidR="00301E31" w:rsidRPr="0057296C">
        <w:rPr>
          <w:rFonts w:ascii="Arial" w:eastAsia="Times New Roman" w:hAnsi="Arial" w:cs="Arial"/>
        </w:rPr>
        <w:t>Panel questioned whether the regression models were necessary</w:t>
      </w:r>
      <w:r w:rsidR="00C25AE8" w:rsidRPr="0057296C">
        <w:rPr>
          <w:rFonts w:ascii="Arial" w:eastAsia="Times New Roman" w:hAnsi="Arial" w:cs="Arial"/>
        </w:rPr>
        <w:t xml:space="preserve"> and what they add to the</w:t>
      </w:r>
      <w:r w:rsidR="00EF06F9" w:rsidRPr="0057296C">
        <w:rPr>
          <w:rFonts w:ascii="Arial" w:eastAsia="Times New Roman" w:hAnsi="Arial" w:cs="Arial"/>
        </w:rPr>
        <w:t xml:space="preserve"> process. </w:t>
      </w:r>
      <w:r w:rsidR="00C25AE8" w:rsidRPr="0057296C">
        <w:rPr>
          <w:rFonts w:ascii="Arial" w:eastAsia="Times New Roman" w:hAnsi="Arial" w:cs="Arial"/>
        </w:rPr>
        <w:t xml:space="preserve"> </w:t>
      </w:r>
    </w:p>
    <w:p w14:paraId="6C53BB76" w14:textId="77777777" w:rsidR="002327B0" w:rsidRPr="0030035F" w:rsidRDefault="002327B0" w:rsidP="00B6560F">
      <w:pPr>
        <w:spacing w:after="0"/>
        <w:jc w:val="both"/>
        <w:rPr>
          <w:rFonts w:ascii="Arial" w:hAnsi="Arial" w:cs="Arial"/>
        </w:rPr>
      </w:pPr>
    </w:p>
    <w:p w14:paraId="64BA245A" w14:textId="4B64AD68" w:rsidR="00891A06" w:rsidRPr="0057296C" w:rsidRDefault="002327B0" w:rsidP="0057296C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Actions</w:t>
      </w:r>
      <w:r w:rsidR="0057296C">
        <w:rPr>
          <w:rFonts w:ascii="Arial" w:hAnsi="Arial" w:cs="Arial"/>
        </w:rPr>
        <w:br/>
      </w:r>
      <w:r w:rsidR="0057296C">
        <w:rPr>
          <w:rFonts w:ascii="Arial" w:eastAsia="Times New Roman" w:hAnsi="Arial" w:cs="Arial"/>
        </w:rPr>
        <w:t xml:space="preserve">A44 – </w:t>
      </w:r>
      <w:r w:rsidR="00E162E3">
        <w:rPr>
          <w:rFonts w:ascii="Arial" w:eastAsia="Times New Roman" w:hAnsi="Arial" w:cs="Arial"/>
        </w:rPr>
        <w:t>Panel members</w:t>
      </w:r>
      <w:r w:rsidR="009D3504" w:rsidRPr="0057296C">
        <w:rPr>
          <w:rFonts w:ascii="Arial" w:eastAsia="Times New Roman" w:hAnsi="Arial" w:cs="Arial"/>
        </w:rPr>
        <w:t xml:space="preserve"> will follow up with </w:t>
      </w:r>
      <w:r w:rsidR="00E162E3">
        <w:rPr>
          <w:rFonts w:ascii="Arial" w:eastAsia="Times New Roman" w:hAnsi="Arial" w:cs="Arial"/>
        </w:rPr>
        <w:t>SDR</w:t>
      </w:r>
      <w:r w:rsidR="009D3504" w:rsidRPr="0057296C">
        <w:rPr>
          <w:rFonts w:ascii="Arial" w:eastAsia="Times New Roman" w:hAnsi="Arial" w:cs="Arial"/>
        </w:rPr>
        <w:t xml:space="preserve"> on the use of </w:t>
      </w:r>
      <w:r w:rsidR="00891A06" w:rsidRPr="0057296C">
        <w:rPr>
          <w:rFonts w:ascii="Arial" w:eastAsia="Times New Roman" w:hAnsi="Arial" w:cs="Arial"/>
        </w:rPr>
        <w:t>K-means</w:t>
      </w:r>
      <w:r w:rsidR="009D3504" w:rsidRPr="0057296C">
        <w:rPr>
          <w:rFonts w:ascii="Arial" w:eastAsia="Times New Roman" w:hAnsi="Arial" w:cs="Arial"/>
        </w:rPr>
        <w:t>.</w:t>
      </w:r>
    </w:p>
    <w:p w14:paraId="54118EB9" w14:textId="77777777" w:rsidR="00980385" w:rsidRPr="0030035F" w:rsidRDefault="00980385" w:rsidP="00B6560F">
      <w:pPr>
        <w:spacing w:after="0"/>
        <w:jc w:val="both"/>
        <w:rPr>
          <w:rFonts w:ascii="Arial" w:hAnsi="Arial" w:cs="Arial"/>
        </w:rPr>
      </w:pPr>
    </w:p>
    <w:p w14:paraId="409D3CFA" w14:textId="54010F97" w:rsidR="00B336EE" w:rsidRPr="0057296C" w:rsidRDefault="0057296C" w:rsidP="0057296C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5. </w:t>
      </w:r>
      <w:r w:rsidR="00980385" w:rsidRPr="0057296C">
        <w:rPr>
          <w:rFonts w:ascii="Arial" w:hAnsi="Arial" w:cs="Arial"/>
          <w:bCs/>
          <w:u w:val="single"/>
        </w:rPr>
        <w:t xml:space="preserve">Field </w:t>
      </w:r>
      <w:r w:rsidR="00B336EE" w:rsidRPr="0057296C">
        <w:rPr>
          <w:rFonts w:ascii="Arial" w:hAnsi="Arial" w:cs="Arial"/>
          <w:bCs/>
          <w:u w:val="single"/>
        </w:rPr>
        <w:t xml:space="preserve">Operations Simulation – Kim Ward </w:t>
      </w:r>
    </w:p>
    <w:p w14:paraId="6B3920A1" w14:textId="47BFED05" w:rsidR="00980385" w:rsidRPr="0030035F" w:rsidRDefault="00980385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09A5AA37" w14:textId="77777777" w:rsidR="00595CDE" w:rsidRPr="0030035F" w:rsidRDefault="000F4705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 xml:space="preserve">The </w:t>
      </w:r>
      <w:r w:rsidR="00F1559C" w:rsidRPr="0030035F">
        <w:rPr>
          <w:rFonts w:ascii="Arial" w:hAnsi="Arial" w:cs="Arial"/>
        </w:rPr>
        <w:t>F</w:t>
      </w:r>
      <w:r w:rsidRPr="0030035F">
        <w:rPr>
          <w:rFonts w:ascii="Arial" w:hAnsi="Arial" w:cs="Arial"/>
        </w:rPr>
        <w:t xml:space="preserve">ield </w:t>
      </w:r>
      <w:r w:rsidR="00F1559C" w:rsidRPr="0030035F">
        <w:rPr>
          <w:rFonts w:ascii="Arial" w:hAnsi="Arial" w:cs="Arial"/>
        </w:rPr>
        <w:t>O</w:t>
      </w:r>
      <w:r w:rsidRPr="0030035F">
        <w:rPr>
          <w:rFonts w:ascii="Arial" w:hAnsi="Arial" w:cs="Arial"/>
        </w:rPr>
        <w:t xml:space="preserve">perations </w:t>
      </w:r>
      <w:r w:rsidR="00F1559C" w:rsidRPr="0030035F">
        <w:rPr>
          <w:rFonts w:ascii="Arial" w:hAnsi="Arial" w:cs="Arial"/>
        </w:rPr>
        <w:t>S</w:t>
      </w:r>
      <w:r w:rsidRPr="0030035F">
        <w:rPr>
          <w:rFonts w:ascii="Arial" w:hAnsi="Arial" w:cs="Arial"/>
        </w:rPr>
        <w:t xml:space="preserve">imulation </w:t>
      </w:r>
      <w:r w:rsidR="00F1559C" w:rsidRPr="0030035F">
        <w:rPr>
          <w:rFonts w:ascii="Arial" w:hAnsi="Arial" w:cs="Arial"/>
        </w:rPr>
        <w:t xml:space="preserve">(FOS) </w:t>
      </w:r>
      <w:r w:rsidRPr="0030035F">
        <w:rPr>
          <w:rFonts w:ascii="Arial" w:hAnsi="Arial" w:cs="Arial"/>
        </w:rPr>
        <w:t>model is designed to simulat</w:t>
      </w:r>
      <w:r w:rsidR="00CA3B12" w:rsidRPr="0030035F">
        <w:rPr>
          <w:rFonts w:ascii="Arial" w:hAnsi="Arial" w:cs="Arial"/>
        </w:rPr>
        <w:t>e</w:t>
      </w:r>
      <w:r w:rsidRPr="0030035F">
        <w:rPr>
          <w:rFonts w:ascii="Arial" w:hAnsi="Arial" w:cs="Arial"/>
        </w:rPr>
        <w:t xml:space="preserve"> the 2021 census collection operation</w:t>
      </w:r>
      <w:r w:rsidR="00BD7D2A" w:rsidRPr="0030035F">
        <w:rPr>
          <w:rFonts w:ascii="Arial" w:hAnsi="Arial" w:cs="Arial"/>
        </w:rPr>
        <w:t xml:space="preserve">, </w:t>
      </w:r>
      <w:r w:rsidR="00732EEF" w:rsidRPr="0030035F">
        <w:rPr>
          <w:rFonts w:ascii="Arial" w:hAnsi="Arial" w:cs="Arial"/>
        </w:rPr>
        <w:t>including all aspects of the collection operation. The FOS produces outputs that support resourcing decisions and i</w:t>
      </w:r>
      <w:r w:rsidR="00BD7D2A" w:rsidRPr="0030035F">
        <w:rPr>
          <w:rFonts w:ascii="Arial" w:hAnsi="Arial" w:cs="Arial"/>
        </w:rPr>
        <w:t xml:space="preserve">ts primary function is to estimate the volume of field resources required for the </w:t>
      </w:r>
      <w:r w:rsidR="00732EEF" w:rsidRPr="0030035F">
        <w:rPr>
          <w:rFonts w:ascii="Arial" w:hAnsi="Arial" w:cs="Arial"/>
        </w:rPr>
        <w:t xml:space="preserve">2021 </w:t>
      </w:r>
      <w:r w:rsidR="00BD7D2A" w:rsidRPr="0030035F">
        <w:rPr>
          <w:rFonts w:ascii="Arial" w:hAnsi="Arial" w:cs="Arial"/>
        </w:rPr>
        <w:t>Census</w:t>
      </w:r>
      <w:r w:rsidR="00732EEF" w:rsidRPr="0030035F">
        <w:rPr>
          <w:rFonts w:ascii="Arial" w:hAnsi="Arial" w:cs="Arial"/>
        </w:rPr>
        <w:t xml:space="preserve">. </w:t>
      </w:r>
    </w:p>
    <w:p w14:paraId="337FBED9" w14:textId="77777777" w:rsidR="00884719" w:rsidRPr="0030035F" w:rsidRDefault="00884719" w:rsidP="00B6560F">
      <w:pPr>
        <w:spacing w:after="0"/>
        <w:jc w:val="both"/>
        <w:rPr>
          <w:rFonts w:ascii="Arial" w:hAnsi="Arial" w:cs="Arial"/>
        </w:rPr>
      </w:pPr>
    </w:p>
    <w:p w14:paraId="46C94D85" w14:textId="28F4B880" w:rsidR="00884719" w:rsidRPr="0030035F" w:rsidRDefault="00C03524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33AFB41E" w14:textId="489D9660" w:rsidR="00142D8C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5.1 – </w:t>
      </w:r>
      <w:r w:rsidR="00142D8C" w:rsidRPr="0057296C">
        <w:rPr>
          <w:rFonts w:ascii="Arial" w:eastAsia="Times New Roman" w:hAnsi="Arial" w:cs="Arial"/>
        </w:rPr>
        <w:t>Think about what experiments could be done as part of Census</w:t>
      </w:r>
      <w:r w:rsidR="00373333" w:rsidRPr="0057296C">
        <w:rPr>
          <w:rFonts w:ascii="Arial" w:eastAsia="Times New Roman" w:hAnsi="Arial" w:cs="Arial"/>
        </w:rPr>
        <w:t xml:space="preserve">. </w:t>
      </w:r>
    </w:p>
    <w:p w14:paraId="769DC3B4" w14:textId="5D14C898" w:rsidR="00142D8C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5.2 – </w:t>
      </w:r>
      <w:r w:rsidR="00142D8C" w:rsidRPr="0057296C">
        <w:rPr>
          <w:rFonts w:ascii="Arial" w:eastAsia="Times New Roman" w:hAnsi="Arial" w:cs="Arial"/>
        </w:rPr>
        <w:t xml:space="preserve">Don’t rely on the model in the live environment </w:t>
      </w:r>
      <w:r w:rsidR="00715519" w:rsidRPr="0057296C">
        <w:rPr>
          <w:rFonts w:ascii="Arial" w:eastAsia="Times New Roman" w:hAnsi="Arial" w:cs="Arial"/>
        </w:rPr>
        <w:t>there must be</w:t>
      </w:r>
      <w:r w:rsidR="00142D8C" w:rsidRPr="0057296C">
        <w:rPr>
          <w:rFonts w:ascii="Arial" w:eastAsia="Times New Roman" w:hAnsi="Arial" w:cs="Arial"/>
        </w:rPr>
        <w:t xml:space="preserve"> appropriate checks in place.</w:t>
      </w:r>
    </w:p>
    <w:p w14:paraId="1D69C44F" w14:textId="1DE47F27" w:rsidR="00142D8C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5.3 – </w:t>
      </w:r>
      <w:r w:rsidR="00142D8C" w:rsidRPr="0057296C">
        <w:rPr>
          <w:rFonts w:ascii="Arial" w:eastAsia="Times New Roman" w:hAnsi="Arial" w:cs="Arial"/>
        </w:rPr>
        <w:t xml:space="preserve">Need a view on what to do if response is </w:t>
      </w:r>
      <w:r w:rsidR="00715519" w:rsidRPr="0057296C">
        <w:rPr>
          <w:rFonts w:ascii="Arial" w:eastAsia="Times New Roman" w:hAnsi="Arial" w:cs="Arial"/>
        </w:rPr>
        <w:t>only slightly below</w:t>
      </w:r>
      <w:r w:rsidR="00142D8C" w:rsidRPr="0057296C">
        <w:rPr>
          <w:rFonts w:ascii="Arial" w:eastAsia="Times New Roman" w:hAnsi="Arial" w:cs="Arial"/>
        </w:rPr>
        <w:t xml:space="preserve"> target</w:t>
      </w:r>
      <w:r w:rsidR="008E35B2" w:rsidRPr="0057296C">
        <w:rPr>
          <w:rFonts w:ascii="Arial" w:eastAsia="Times New Roman" w:hAnsi="Arial" w:cs="Arial"/>
        </w:rPr>
        <w:t>.</w:t>
      </w:r>
    </w:p>
    <w:p w14:paraId="7D9CBE2C" w14:textId="1EDC557F" w:rsidR="00142D8C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5.4 – </w:t>
      </w:r>
      <w:r w:rsidR="00373333" w:rsidRPr="0057296C">
        <w:rPr>
          <w:rFonts w:ascii="Arial" w:eastAsia="Times New Roman" w:hAnsi="Arial" w:cs="Arial"/>
        </w:rPr>
        <w:t xml:space="preserve">Panel suggested using an </w:t>
      </w:r>
      <w:r w:rsidR="00142D8C" w:rsidRPr="0057296C">
        <w:rPr>
          <w:rFonts w:ascii="Arial" w:eastAsia="Times New Roman" w:hAnsi="Arial" w:cs="Arial"/>
        </w:rPr>
        <w:t>ARIMA model for the forecast</w:t>
      </w:r>
      <w:r w:rsidR="00373333" w:rsidRPr="0057296C">
        <w:rPr>
          <w:rFonts w:ascii="Arial" w:eastAsia="Times New Roman" w:hAnsi="Arial" w:cs="Arial"/>
        </w:rPr>
        <w:t xml:space="preserve">, or alternative appropriate time series models. </w:t>
      </w:r>
      <w:r w:rsidR="00142D8C" w:rsidRPr="0057296C">
        <w:rPr>
          <w:rFonts w:ascii="Arial" w:eastAsia="Times New Roman" w:hAnsi="Arial" w:cs="Arial"/>
        </w:rPr>
        <w:t xml:space="preserve">Test if </w:t>
      </w:r>
      <w:r w:rsidR="00373333" w:rsidRPr="0057296C">
        <w:rPr>
          <w:rFonts w:ascii="Arial" w:eastAsia="Times New Roman" w:hAnsi="Arial" w:cs="Arial"/>
        </w:rPr>
        <w:t xml:space="preserve">the model is </w:t>
      </w:r>
      <w:r w:rsidR="00142D8C" w:rsidRPr="0057296C">
        <w:rPr>
          <w:rFonts w:ascii="Arial" w:eastAsia="Times New Roman" w:hAnsi="Arial" w:cs="Arial"/>
        </w:rPr>
        <w:t>following a daily cut of the 2019 Census rehearsal</w:t>
      </w:r>
      <w:r w:rsidR="00373333" w:rsidRPr="0057296C">
        <w:rPr>
          <w:rFonts w:ascii="Arial" w:eastAsia="Times New Roman" w:hAnsi="Arial" w:cs="Arial"/>
        </w:rPr>
        <w:t xml:space="preserve">, this will determine its accuracy.  </w:t>
      </w:r>
    </w:p>
    <w:p w14:paraId="01389606" w14:textId="416AF317" w:rsidR="00373333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5.5 – </w:t>
      </w:r>
      <w:r w:rsidR="00373333" w:rsidRPr="0057296C">
        <w:rPr>
          <w:rFonts w:ascii="Arial" w:eastAsia="Times New Roman" w:hAnsi="Arial" w:cs="Arial"/>
        </w:rPr>
        <w:t>Is there a p</w:t>
      </w:r>
      <w:r w:rsidR="00D23E29" w:rsidRPr="0057296C">
        <w:rPr>
          <w:rFonts w:ascii="Arial" w:eastAsia="Times New Roman" w:hAnsi="Arial" w:cs="Arial"/>
        </w:rPr>
        <w:t>lan</w:t>
      </w:r>
      <w:r w:rsidR="00373333" w:rsidRPr="0057296C">
        <w:rPr>
          <w:rFonts w:ascii="Arial" w:eastAsia="Times New Roman" w:hAnsi="Arial" w:cs="Arial"/>
        </w:rPr>
        <w:t xml:space="preserve"> B in the event the model is </w:t>
      </w:r>
      <w:r w:rsidR="00D23E29" w:rsidRPr="0057296C">
        <w:rPr>
          <w:rFonts w:ascii="Arial" w:eastAsia="Times New Roman" w:hAnsi="Arial" w:cs="Arial"/>
        </w:rPr>
        <w:t xml:space="preserve">an </w:t>
      </w:r>
      <w:r w:rsidR="00190D96" w:rsidRPr="0057296C">
        <w:rPr>
          <w:rFonts w:ascii="Arial" w:eastAsia="Times New Roman" w:hAnsi="Arial" w:cs="Arial"/>
        </w:rPr>
        <w:t>inaccurate predictor of reality</w:t>
      </w:r>
      <w:r w:rsidR="00373333" w:rsidRPr="0057296C">
        <w:rPr>
          <w:rFonts w:ascii="Arial" w:eastAsia="Times New Roman" w:hAnsi="Arial" w:cs="Arial"/>
        </w:rPr>
        <w:t xml:space="preserve">? </w:t>
      </w:r>
    </w:p>
    <w:p w14:paraId="72E0175A" w14:textId="77777777" w:rsidR="002B2B28" w:rsidRPr="0030035F" w:rsidRDefault="002B2B28" w:rsidP="00B6560F">
      <w:pPr>
        <w:jc w:val="both"/>
        <w:rPr>
          <w:rFonts w:ascii="Arial" w:hAnsi="Arial" w:cs="Arial"/>
        </w:rPr>
      </w:pPr>
    </w:p>
    <w:p w14:paraId="19ECDA39" w14:textId="79D5E046" w:rsidR="00142D8C" w:rsidRPr="0030035F" w:rsidRDefault="00142D8C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Actions</w:t>
      </w:r>
    </w:p>
    <w:p w14:paraId="2E7C8BC2" w14:textId="48C70142" w:rsidR="00CE28C1" w:rsidRPr="0057296C" w:rsidRDefault="0057296C" w:rsidP="0057296C">
      <w:pPr>
        <w:jc w:val="both"/>
        <w:rPr>
          <w:rFonts w:ascii="Arial" w:hAnsi="Arial" w:cs="Arial"/>
        </w:rPr>
      </w:pPr>
      <w:bookmarkStart w:id="1" w:name="_Hlk19026033"/>
      <w:r>
        <w:rPr>
          <w:rFonts w:ascii="Arial" w:hAnsi="Arial" w:cs="Arial"/>
        </w:rPr>
        <w:t xml:space="preserve">A45 – </w:t>
      </w:r>
      <w:r w:rsidR="006F5AF1" w:rsidRPr="0057296C">
        <w:rPr>
          <w:rFonts w:ascii="Arial" w:hAnsi="Arial" w:cs="Arial"/>
        </w:rPr>
        <w:t>Panel requested a p</w:t>
      </w:r>
      <w:r w:rsidR="00CE28C1" w:rsidRPr="0057296C">
        <w:rPr>
          <w:rFonts w:ascii="Arial" w:hAnsi="Arial" w:cs="Arial"/>
        </w:rPr>
        <w:t>aper on disasters and what the effect on the census would be, what should happen as a result and what are the consequences to the Field Operations Simulation.</w:t>
      </w:r>
    </w:p>
    <w:bookmarkEnd w:id="1"/>
    <w:p w14:paraId="7B0A5D27" w14:textId="0D54332E" w:rsidR="00373333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A46 – </w:t>
      </w:r>
      <w:r w:rsidR="00422F39" w:rsidRPr="0057296C">
        <w:rPr>
          <w:rFonts w:ascii="Arial" w:hAnsi="Arial" w:cs="Arial"/>
        </w:rPr>
        <w:t>What effect the 2019 rehearsal results have on the model are to be brought back to the panel at a later date.</w:t>
      </w:r>
    </w:p>
    <w:p w14:paraId="66ED85C2" w14:textId="77777777" w:rsidR="0057296C" w:rsidRDefault="0057296C" w:rsidP="0057296C">
      <w:pPr>
        <w:jc w:val="both"/>
        <w:rPr>
          <w:rFonts w:ascii="Arial" w:hAnsi="Arial" w:cs="Arial"/>
          <w:b/>
        </w:rPr>
      </w:pPr>
    </w:p>
    <w:p w14:paraId="792AEBF9" w14:textId="76A5E698" w:rsidR="00AF0430" w:rsidRPr="0057296C" w:rsidRDefault="0057296C" w:rsidP="005729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 xml:space="preserve">6. </w:t>
      </w:r>
      <w:r w:rsidR="00AF0430" w:rsidRPr="0057296C">
        <w:rPr>
          <w:rFonts w:ascii="Arial" w:hAnsi="Arial" w:cs="Arial"/>
          <w:bCs/>
          <w:u w:val="single"/>
        </w:rPr>
        <w:t xml:space="preserve">Quality Assurance </w:t>
      </w:r>
      <w:r w:rsidR="003B66D4" w:rsidRPr="0057296C">
        <w:rPr>
          <w:rFonts w:ascii="Arial" w:hAnsi="Arial" w:cs="Arial"/>
          <w:bCs/>
          <w:u w:val="single"/>
        </w:rPr>
        <w:t>Strategy – Pete Large</w:t>
      </w:r>
      <w:r w:rsidR="0053428D" w:rsidRPr="0057296C">
        <w:rPr>
          <w:rFonts w:ascii="Arial" w:hAnsi="Arial" w:cs="Arial"/>
          <w:b/>
        </w:rPr>
        <w:t xml:space="preserve"> </w:t>
      </w:r>
    </w:p>
    <w:p w14:paraId="7EABB5E0" w14:textId="77777777" w:rsidR="00884719" w:rsidRPr="0030035F" w:rsidRDefault="00884719" w:rsidP="00B6560F">
      <w:pPr>
        <w:spacing w:after="0"/>
        <w:jc w:val="both"/>
        <w:rPr>
          <w:rFonts w:ascii="Arial" w:hAnsi="Arial" w:cs="Arial"/>
        </w:rPr>
      </w:pPr>
    </w:p>
    <w:p w14:paraId="1C6D4D7C" w14:textId="67829DFF" w:rsidR="003B66D4" w:rsidRPr="0030035F" w:rsidRDefault="003B66D4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2842524F" w14:textId="3A046173" w:rsidR="00C03524" w:rsidRPr="0030035F" w:rsidRDefault="003B66D4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 xml:space="preserve">This paper outlines the Quality Assurance </w:t>
      </w:r>
      <w:r w:rsidR="00AF1D6E" w:rsidRPr="0030035F">
        <w:rPr>
          <w:rFonts w:ascii="Arial" w:hAnsi="Arial" w:cs="Arial"/>
        </w:rPr>
        <w:t xml:space="preserve">(QA) </w:t>
      </w:r>
      <w:r w:rsidRPr="0030035F">
        <w:rPr>
          <w:rFonts w:ascii="Arial" w:hAnsi="Arial" w:cs="Arial"/>
        </w:rPr>
        <w:t>Strategy for the 2021 census</w:t>
      </w:r>
      <w:r w:rsidR="00270861" w:rsidRPr="0030035F">
        <w:rPr>
          <w:rFonts w:ascii="Arial" w:hAnsi="Arial" w:cs="Arial"/>
        </w:rPr>
        <w:t>.</w:t>
      </w:r>
      <w:r w:rsidRPr="0030035F">
        <w:rPr>
          <w:rFonts w:ascii="Arial" w:hAnsi="Arial" w:cs="Arial"/>
        </w:rPr>
        <w:t xml:space="preserve"> </w:t>
      </w:r>
      <w:r w:rsidR="00270861" w:rsidRPr="0030035F">
        <w:rPr>
          <w:rFonts w:ascii="Arial" w:hAnsi="Arial" w:cs="Arial"/>
        </w:rPr>
        <w:t>T</w:t>
      </w:r>
      <w:r w:rsidR="00CF259B" w:rsidRPr="0030035F">
        <w:rPr>
          <w:rFonts w:ascii="Arial" w:hAnsi="Arial" w:cs="Arial"/>
        </w:rPr>
        <w:t xml:space="preserve">he quality of census outputs </w:t>
      </w:r>
      <w:r w:rsidR="009E2983" w:rsidRPr="0030035F">
        <w:rPr>
          <w:rFonts w:ascii="Arial" w:hAnsi="Arial" w:cs="Arial"/>
        </w:rPr>
        <w:t xml:space="preserve">is determined by </w:t>
      </w:r>
      <w:r w:rsidR="00A461AF" w:rsidRPr="0030035F">
        <w:rPr>
          <w:rFonts w:ascii="Arial" w:hAnsi="Arial" w:cs="Arial"/>
        </w:rPr>
        <w:t>user’s</w:t>
      </w:r>
      <w:r w:rsidR="009E2983" w:rsidRPr="0030035F">
        <w:rPr>
          <w:rFonts w:ascii="Arial" w:hAnsi="Arial" w:cs="Arial"/>
        </w:rPr>
        <w:t xml:space="preserve"> confiden</w:t>
      </w:r>
      <w:r w:rsidR="00A461AF" w:rsidRPr="0030035F">
        <w:rPr>
          <w:rFonts w:ascii="Arial" w:hAnsi="Arial" w:cs="Arial"/>
        </w:rPr>
        <w:t>ce</w:t>
      </w:r>
      <w:r w:rsidR="009E2983" w:rsidRPr="0030035F">
        <w:rPr>
          <w:rFonts w:ascii="Arial" w:hAnsi="Arial" w:cs="Arial"/>
        </w:rPr>
        <w:t xml:space="preserve"> in the results and that they are fit for purpose; ensur</w:t>
      </w:r>
      <w:r w:rsidR="00A461AF" w:rsidRPr="0030035F">
        <w:rPr>
          <w:rFonts w:ascii="Arial" w:hAnsi="Arial" w:cs="Arial"/>
        </w:rPr>
        <w:t>ing</w:t>
      </w:r>
      <w:r w:rsidR="009E2983" w:rsidRPr="0030035F">
        <w:rPr>
          <w:rFonts w:ascii="Arial" w:hAnsi="Arial" w:cs="Arial"/>
        </w:rPr>
        <w:t xml:space="preserve"> there </w:t>
      </w:r>
      <w:r w:rsidR="006F5AF1" w:rsidRPr="0030035F">
        <w:rPr>
          <w:rFonts w:ascii="Arial" w:hAnsi="Arial" w:cs="Arial"/>
        </w:rPr>
        <w:t xml:space="preserve">is </w:t>
      </w:r>
      <w:r w:rsidR="009E2983" w:rsidRPr="0030035F">
        <w:rPr>
          <w:rFonts w:ascii="Arial" w:hAnsi="Arial" w:cs="Arial"/>
        </w:rPr>
        <w:t xml:space="preserve">no need for adjustments following the first release; </w:t>
      </w:r>
      <w:r w:rsidR="00A461AF" w:rsidRPr="0030035F">
        <w:rPr>
          <w:rFonts w:ascii="Arial" w:hAnsi="Arial" w:cs="Arial"/>
        </w:rPr>
        <w:t xml:space="preserve">and </w:t>
      </w:r>
      <w:r w:rsidR="009E2983" w:rsidRPr="0030035F">
        <w:rPr>
          <w:rFonts w:ascii="Arial" w:hAnsi="Arial" w:cs="Arial"/>
        </w:rPr>
        <w:t>leaving a legacy of methods, tool</w:t>
      </w:r>
      <w:r w:rsidR="008E35B2" w:rsidRPr="0030035F">
        <w:rPr>
          <w:rFonts w:ascii="Arial" w:hAnsi="Arial" w:cs="Arial"/>
        </w:rPr>
        <w:t>s</w:t>
      </w:r>
      <w:r w:rsidR="009E2983" w:rsidRPr="0030035F">
        <w:rPr>
          <w:rFonts w:ascii="Arial" w:hAnsi="Arial" w:cs="Arial"/>
        </w:rPr>
        <w:t xml:space="preserve"> and skill</w:t>
      </w:r>
      <w:r w:rsidR="008E35B2" w:rsidRPr="0030035F">
        <w:rPr>
          <w:rFonts w:ascii="Arial" w:hAnsi="Arial" w:cs="Arial"/>
        </w:rPr>
        <w:t>s</w:t>
      </w:r>
      <w:r w:rsidR="009E2983" w:rsidRPr="0030035F">
        <w:rPr>
          <w:rFonts w:ascii="Arial" w:hAnsi="Arial" w:cs="Arial"/>
        </w:rPr>
        <w:t xml:space="preserve"> for Quality Assurance for post-2021. </w:t>
      </w:r>
    </w:p>
    <w:p w14:paraId="135C6663" w14:textId="77777777" w:rsidR="00C03524" w:rsidRPr="0030035F" w:rsidRDefault="00C03524" w:rsidP="00B6560F">
      <w:pPr>
        <w:spacing w:after="0"/>
        <w:jc w:val="both"/>
        <w:rPr>
          <w:rFonts w:ascii="Arial" w:hAnsi="Arial" w:cs="Arial"/>
        </w:rPr>
      </w:pPr>
    </w:p>
    <w:p w14:paraId="5AD09498" w14:textId="06B3E533" w:rsidR="00AF0430" w:rsidRPr="0030035F" w:rsidRDefault="00C03524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 xml:space="preserve">Discussion &amp; </w:t>
      </w:r>
      <w:r w:rsidR="003D0D41" w:rsidRPr="0030035F">
        <w:rPr>
          <w:rFonts w:ascii="Arial" w:hAnsi="Arial" w:cs="Arial"/>
        </w:rPr>
        <w:t>Suggestions</w:t>
      </w:r>
    </w:p>
    <w:p w14:paraId="0EE160A4" w14:textId="35920FAC" w:rsidR="00372993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– </w:t>
      </w:r>
      <w:r w:rsidR="00372993" w:rsidRPr="0057296C">
        <w:rPr>
          <w:rFonts w:ascii="Arial" w:hAnsi="Arial" w:cs="Arial"/>
        </w:rPr>
        <w:t xml:space="preserve">Ensure QA of the software, specifically the way in which the code is written. </w:t>
      </w:r>
    </w:p>
    <w:p w14:paraId="774529C0" w14:textId="5D7AA39F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6.2 – </w:t>
      </w:r>
      <w:r w:rsidR="00AF0430" w:rsidRPr="0057296C">
        <w:rPr>
          <w:rFonts w:ascii="Arial" w:eastAsia="Times New Roman" w:hAnsi="Arial" w:cs="Arial"/>
        </w:rPr>
        <w:t>Write any documents to ensure they are understood – try to avoid use of statistical words e.g. reliability and validity</w:t>
      </w:r>
      <w:r w:rsidR="00463442" w:rsidRPr="0057296C">
        <w:rPr>
          <w:rFonts w:ascii="Arial" w:eastAsia="Times New Roman" w:hAnsi="Arial" w:cs="Arial"/>
        </w:rPr>
        <w:t xml:space="preserve"> </w:t>
      </w:r>
    </w:p>
    <w:p w14:paraId="335F911A" w14:textId="3BA2E2A8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6.3 – </w:t>
      </w:r>
      <w:r w:rsidR="00AF0430" w:rsidRPr="0057296C">
        <w:rPr>
          <w:rFonts w:ascii="Arial" w:eastAsia="Times New Roman" w:hAnsi="Arial" w:cs="Arial"/>
        </w:rPr>
        <w:t xml:space="preserve">Needs clearer scope of where QA stops and starts – </w:t>
      </w:r>
      <w:r w:rsidR="00A83A4D" w:rsidRPr="0057296C">
        <w:rPr>
          <w:rFonts w:ascii="Arial" w:eastAsia="Times New Roman" w:hAnsi="Arial" w:cs="Arial"/>
        </w:rPr>
        <w:t>this is to be updated in the paper</w:t>
      </w:r>
      <w:r w:rsidR="008F6E45" w:rsidRPr="0057296C">
        <w:rPr>
          <w:rFonts w:ascii="Arial" w:eastAsia="Times New Roman" w:hAnsi="Arial" w:cs="Arial"/>
        </w:rPr>
        <w:t>.</w:t>
      </w:r>
    </w:p>
    <w:p w14:paraId="744E7114" w14:textId="4B8ED7CD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6.4 – </w:t>
      </w:r>
      <w:r w:rsidR="00AF0430" w:rsidRPr="0057296C">
        <w:rPr>
          <w:rFonts w:ascii="Arial" w:eastAsia="Times New Roman" w:hAnsi="Arial" w:cs="Arial"/>
        </w:rPr>
        <w:t>Need to be careful about QA methods doing the same thing in different ways e.g. mortality rates</w:t>
      </w:r>
      <w:r w:rsidR="008F6E45" w:rsidRPr="0057296C">
        <w:rPr>
          <w:rFonts w:ascii="Arial" w:eastAsia="Times New Roman" w:hAnsi="Arial" w:cs="Arial"/>
        </w:rPr>
        <w:t xml:space="preserve"> &amp; </w:t>
      </w:r>
      <w:r w:rsidR="00AF0430" w:rsidRPr="0057296C">
        <w:rPr>
          <w:rFonts w:ascii="Arial" w:eastAsia="Times New Roman" w:hAnsi="Arial" w:cs="Arial"/>
        </w:rPr>
        <w:t>fertility rates</w:t>
      </w:r>
      <w:r w:rsidR="008F6E45" w:rsidRPr="0057296C">
        <w:rPr>
          <w:rFonts w:ascii="Arial" w:eastAsia="Times New Roman" w:hAnsi="Arial" w:cs="Arial"/>
        </w:rPr>
        <w:t xml:space="preserve">. </w:t>
      </w:r>
    </w:p>
    <w:p w14:paraId="0054F5EB" w14:textId="2F65293B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6.5 – I</w:t>
      </w:r>
      <w:r w:rsidR="00D631D5" w:rsidRPr="0057296C">
        <w:rPr>
          <w:rFonts w:ascii="Arial" w:eastAsia="Times New Roman" w:hAnsi="Arial" w:cs="Arial"/>
        </w:rPr>
        <w:t>n order to keep local authorities involved</w:t>
      </w:r>
      <w:r w:rsidR="008E35B2" w:rsidRPr="0057296C">
        <w:rPr>
          <w:rFonts w:ascii="Arial" w:eastAsia="Times New Roman" w:hAnsi="Arial" w:cs="Arial"/>
        </w:rPr>
        <w:t>,</w:t>
      </w:r>
      <w:r w:rsidR="00AF0430" w:rsidRPr="0057296C">
        <w:rPr>
          <w:rFonts w:ascii="Arial" w:eastAsia="Times New Roman" w:hAnsi="Arial" w:cs="Arial"/>
        </w:rPr>
        <w:t xml:space="preserve"> send</w:t>
      </w:r>
      <w:r w:rsidR="00D631D5" w:rsidRPr="0057296C">
        <w:rPr>
          <w:rFonts w:ascii="Arial" w:eastAsia="Times New Roman" w:hAnsi="Arial" w:cs="Arial"/>
        </w:rPr>
        <w:t xml:space="preserve"> them</w:t>
      </w:r>
      <w:r w:rsidR="00AF0430" w:rsidRPr="0057296C">
        <w:rPr>
          <w:rFonts w:ascii="Arial" w:eastAsia="Times New Roman" w:hAnsi="Arial" w:cs="Arial"/>
        </w:rPr>
        <w:t xml:space="preserve"> a template to fill in</w:t>
      </w:r>
      <w:r w:rsidR="00B31CB8" w:rsidRPr="0057296C">
        <w:rPr>
          <w:rFonts w:ascii="Arial" w:eastAsia="Times New Roman" w:hAnsi="Arial" w:cs="Arial"/>
        </w:rPr>
        <w:t xml:space="preserve">. </w:t>
      </w:r>
    </w:p>
    <w:p w14:paraId="566AF057" w14:textId="77777777" w:rsidR="00C03524" w:rsidRPr="0030035F" w:rsidRDefault="00C03524" w:rsidP="00B6560F">
      <w:pPr>
        <w:spacing w:after="0"/>
        <w:jc w:val="both"/>
        <w:rPr>
          <w:rFonts w:ascii="Arial" w:eastAsia="Times New Roman" w:hAnsi="Arial" w:cs="Arial"/>
        </w:rPr>
      </w:pPr>
    </w:p>
    <w:p w14:paraId="5F932DBF" w14:textId="27D3E2E3" w:rsidR="008139EE" w:rsidRPr="0030035F" w:rsidRDefault="00897275" w:rsidP="00B6560F">
      <w:pPr>
        <w:spacing w:after="0"/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Actions</w:t>
      </w:r>
    </w:p>
    <w:p w14:paraId="2C4ECF15" w14:textId="68D85D46" w:rsidR="00757CEE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A47 – </w:t>
      </w:r>
      <w:r w:rsidR="000A5FEE" w:rsidRPr="0057296C">
        <w:rPr>
          <w:rFonts w:ascii="Arial" w:eastAsia="Times New Roman" w:hAnsi="Arial" w:cs="Arial"/>
        </w:rPr>
        <w:t xml:space="preserve">To return to panel with </w:t>
      </w:r>
      <w:r w:rsidR="00C03524" w:rsidRPr="0057296C">
        <w:rPr>
          <w:rFonts w:ascii="Arial" w:eastAsia="Times New Roman" w:hAnsi="Arial" w:cs="Arial"/>
        </w:rPr>
        <w:t>updated paper</w:t>
      </w:r>
      <w:r w:rsidR="000A5FEE" w:rsidRPr="0057296C">
        <w:rPr>
          <w:rFonts w:ascii="Arial" w:eastAsia="Times New Roman" w:hAnsi="Arial" w:cs="Arial"/>
        </w:rPr>
        <w:t>.</w:t>
      </w:r>
      <w:r w:rsidR="00C03524" w:rsidRPr="0057296C">
        <w:rPr>
          <w:rFonts w:ascii="Arial" w:eastAsia="Times New Roman" w:hAnsi="Arial" w:cs="Arial"/>
        </w:rPr>
        <w:t xml:space="preserve"> </w:t>
      </w:r>
      <w:r w:rsidR="000A5FEE" w:rsidRPr="0057296C">
        <w:rPr>
          <w:rFonts w:ascii="Arial" w:eastAsia="Times New Roman" w:hAnsi="Arial" w:cs="Arial"/>
        </w:rPr>
        <w:t>I</w:t>
      </w:r>
      <w:r w:rsidR="00C03524" w:rsidRPr="0057296C">
        <w:rPr>
          <w:rFonts w:ascii="Arial" w:eastAsia="Times New Roman" w:hAnsi="Arial" w:cs="Arial"/>
        </w:rPr>
        <w:t xml:space="preserve">ncluding software QA, LA options </w:t>
      </w:r>
      <w:r w:rsidR="0045261C" w:rsidRPr="0057296C">
        <w:rPr>
          <w:rFonts w:ascii="Arial" w:eastAsia="Times New Roman" w:hAnsi="Arial" w:cs="Arial"/>
        </w:rPr>
        <w:t xml:space="preserve">and </w:t>
      </w:r>
      <w:r w:rsidR="00C03524" w:rsidRPr="0057296C">
        <w:rPr>
          <w:rFonts w:ascii="Arial" w:eastAsia="Times New Roman" w:hAnsi="Arial" w:cs="Arial"/>
        </w:rPr>
        <w:t xml:space="preserve">how to involve them, </w:t>
      </w:r>
      <w:r w:rsidR="0022782D" w:rsidRPr="0057296C">
        <w:rPr>
          <w:rFonts w:ascii="Arial" w:eastAsia="Times New Roman" w:hAnsi="Arial" w:cs="Arial"/>
        </w:rPr>
        <w:t xml:space="preserve">scoping of start and end of QA </w:t>
      </w:r>
      <w:r w:rsidR="000A5FEE" w:rsidRPr="0057296C">
        <w:rPr>
          <w:rFonts w:ascii="Arial" w:eastAsia="Times New Roman" w:hAnsi="Arial" w:cs="Arial"/>
        </w:rPr>
        <w:t xml:space="preserve">&amp; </w:t>
      </w:r>
      <w:r w:rsidR="00C03524" w:rsidRPr="0057296C">
        <w:rPr>
          <w:rFonts w:ascii="Arial" w:eastAsia="Times New Roman" w:hAnsi="Arial" w:cs="Arial"/>
        </w:rPr>
        <w:t>progress made</w:t>
      </w:r>
      <w:r w:rsidR="000A5FEE" w:rsidRPr="0057296C">
        <w:rPr>
          <w:rFonts w:ascii="Arial" w:eastAsia="Times New Roman" w:hAnsi="Arial" w:cs="Arial"/>
        </w:rPr>
        <w:t>.</w:t>
      </w:r>
    </w:p>
    <w:p w14:paraId="666B122C" w14:textId="77777777" w:rsidR="00897275" w:rsidRPr="0030035F" w:rsidRDefault="00897275" w:rsidP="00B6560F">
      <w:pPr>
        <w:spacing w:after="0"/>
        <w:jc w:val="both"/>
        <w:rPr>
          <w:rFonts w:ascii="Arial" w:eastAsia="Times New Roman" w:hAnsi="Arial" w:cs="Arial"/>
        </w:rPr>
      </w:pPr>
    </w:p>
    <w:p w14:paraId="34A50F02" w14:textId="77777777" w:rsidR="001F2BB0" w:rsidRPr="0030035F" w:rsidRDefault="001F2BB0" w:rsidP="00B6560F">
      <w:pPr>
        <w:spacing w:after="0"/>
        <w:jc w:val="both"/>
        <w:rPr>
          <w:rFonts w:ascii="Arial" w:eastAsia="Times New Roman" w:hAnsi="Arial" w:cs="Arial"/>
        </w:rPr>
      </w:pPr>
    </w:p>
    <w:p w14:paraId="531E6B14" w14:textId="50FEC345" w:rsidR="0057296C" w:rsidRPr="0057296C" w:rsidRDefault="0057296C" w:rsidP="00B6560F">
      <w:pPr>
        <w:jc w:val="both"/>
        <w:rPr>
          <w:rFonts w:ascii="Arial" w:hAnsi="Arial" w:cs="Arial"/>
          <w:b/>
          <w:u w:val="single"/>
        </w:rPr>
      </w:pPr>
      <w:r w:rsidRPr="0057296C">
        <w:rPr>
          <w:rFonts w:ascii="Arial" w:hAnsi="Arial" w:cs="Arial"/>
          <w:bCs/>
          <w:u w:val="single"/>
        </w:rPr>
        <w:t xml:space="preserve">7. </w:t>
      </w:r>
      <w:r w:rsidR="00965FED" w:rsidRPr="0057296C">
        <w:rPr>
          <w:rFonts w:ascii="Arial" w:hAnsi="Arial" w:cs="Arial"/>
          <w:bCs/>
          <w:u w:val="single"/>
        </w:rPr>
        <w:t>Statistical Design for the Population Statistics Transformation (</w:t>
      </w:r>
      <w:r w:rsidR="00AF0430" w:rsidRPr="0057296C">
        <w:rPr>
          <w:rFonts w:ascii="Arial" w:hAnsi="Arial" w:cs="Arial"/>
          <w:bCs/>
          <w:u w:val="single"/>
        </w:rPr>
        <w:t>Integrated Statistical Design</w:t>
      </w:r>
      <w:r w:rsidR="00965FED" w:rsidRPr="0057296C">
        <w:rPr>
          <w:rFonts w:ascii="Arial" w:hAnsi="Arial" w:cs="Arial"/>
          <w:bCs/>
          <w:u w:val="single"/>
        </w:rPr>
        <w:t>)</w:t>
      </w:r>
      <w:r w:rsidR="00A07638" w:rsidRPr="0057296C">
        <w:rPr>
          <w:rFonts w:ascii="Arial" w:hAnsi="Arial" w:cs="Arial"/>
          <w:bCs/>
          <w:u w:val="single"/>
        </w:rPr>
        <w:t xml:space="preserve"> – Andy Teague</w:t>
      </w:r>
      <w:r w:rsidR="00A07638" w:rsidRPr="0057296C">
        <w:rPr>
          <w:rFonts w:ascii="Arial" w:hAnsi="Arial" w:cs="Arial"/>
          <w:b/>
          <w:u w:val="single"/>
        </w:rPr>
        <w:t xml:space="preserve"> </w:t>
      </w:r>
    </w:p>
    <w:p w14:paraId="411FF08D" w14:textId="4441F2FC" w:rsidR="00270861" w:rsidRPr="0030035F" w:rsidRDefault="00270861" w:rsidP="00B6560F">
      <w:pPr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Background</w:t>
      </w:r>
    </w:p>
    <w:p w14:paraId="015C32A2" w14:textId="58A79A57" w:rsidR="00DA7B3D" w:rsidRDefault="00221CE3" w:rsidP="002F2523">
      <w:pPr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Integrated statistical design is supporting t</w:t>
      </w:r>
      <w:r w:rsidR="00DA7B3D" w:rsidRPr="0030035F">
        <w:rPr>
          <w:rFonts w:ascii="Arial" w:eastAsia="Times New Roman" w:hAnsi="Arial" w:cs="Arial"/>
        </w:rPr>
        <w:t>he transformation of population, migration and wider statistics</w:t>
      </w:r>
      <w:r w:rsidR="0001572E" w:rsidRPr="0030035F">
        <w:rPr>
          <w:rFonts w:ascii="Arial" w:eastAsia="Times New Roman" w:hAnsi="Arial" w:cs="Arial"/>
        </w:rPr>
        <w:t xml:space="preserve"> within the ONS</w:t>
      </w:r>
      <w:r w:rsidRPr="0030035F">
        <w:rPr>
          <w:rFonts w:ascii="Arial" w:eastAsia="Times New Roman" w:hAnsi="Arial" w:cs="Arial"/>
        </w:rPr>
        <w:t xml:space="preserve">. The purpose of the transformation </w:t>
      </w:r>
      <w:r w:rsidR="00757F87" w:rsidRPr="0030035F">
        <w:rPr>
          <w:rFonts w:ascii="Arial" w:eastAsia="Times New Roman" w:hAnsi="Arial" w:cs="Arial"/>
        </w:rPr>
        <w:t xml:space="preserve">is to modernise, improve </w:t>
      </w:r>
      <w:r w:rsidR="00757F87" w:rsidRPr="0030035F">
        <w:rPr>
          <w:rFonts w:ascii="Arial" w:eastAsia="Times New Roman" w:hAnsi="Arial" w:cs="Arial"/>
        </w:rPr>
        <w:lastRenderedPageBreak/>
        <w:t>efficiency, reduce cost, reduce response burden, and ensur</w:t>
      </w:r>
      <w:r w:rsidR="004B1578" w:rsidRPr="0030035F">
        <w:rPr>
          <w:rFonts w:ascii="Arial" w:eastAsia="Times New Roman" w:hAnsi="Arial" w:cs="Arial"/>
        </w:rPr>
        <w:t>e</w:t>
      </w:r>
      <w:r w:rsidR="00757F87" w:rsidRPr="0030035F">
        <w:rPr>
          <w:rFonts w:ascii="Arial" w:eastAsia="Times New Roman" w:hAnsi="Arial" w:cs="Arial"/>
        </w:rPr>
        <w:t xml:space="preserve"> the ONS remains current and relevant at the forefront of statistics. </w:t>
      </w:r>
    </w:p>
    <w:p w14:paraId="30D8D3B9" w14:textId="77777777" w:rsidR="0057296C" w:rsidRPr="0030035F" w:rsidRDefault="0057296C" w:rsidP="00B6560F">
      <w:pPr>
        <w:jc w:val="both"/>
        <w:rPr>
          <w:rFonts w:ascii="Arial" w:eastAsia="Times New Roman" w:hAnsi="Arial" w:cs="Arial"/>
        </w:rPr>
      </w:pPr>
    </w:p>
    <w:p w14:paraId="490F296C" w14:textId="0DDFAAC9" w:rsidR="00270861" w:rsidRPr="0030035F" w:rsidRDefault="00270861" w:rsidP="00B6560F">
      <w:pPr>
        <w:spacing w:after="0"/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Discussion &amp; Suggestions</w:t>
      </w:r>
    </w:p>
    <w:p w14:paraId="2C179FAF" w14:textId="77777777" w:rsidR="00501027" w:rsidRDefault="00501027" w:rsidP="00501027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7.1 – </w:t>
      </w:r>
      <w:r w:rsidR="00EA4458" w:rsidRPr="00501027">
        <w:rPr>
          <w:rFonts w:ascii="Arial" w:eastAsia="Times New Roman" w:hAnsi="Arial" w:cs="Arial"/>
        </w:rPr>
        <w:t>Discussion around how</w:t>
      </w:r>
      <w:r w:rsidR="00AF0430" w:rsidRPr="00501027">
        <w:rPr>
          <w:rFonts w:ascii="Arial" w:eastAsia="Times New Roman" w:hAnsi="Arial" w:cs="Arial"/>
        </w:rPr>
        <w:t xml:space="preserve"> accurate outputs from admin data are</w:t>
      </w:r>
      <w:r w:rsidR="00EA4458" w:rsidRPr="00501027">
        <w:rPr>
          <w:rFonts w:ascii="Arial" w:eastAsia="Times New Roman" w:hAnsi="Arial" w:cs="Arial"/>
        </w:rPr>
        <w:t xml:space="preserve">. </w:t>
      </w:r>
    </w:p>
    <w:p w14:paraId="42EF0425" w14:textId="667EDE00" w:rsidR="00501027" w:rsidRDefault="00501027" w:rsidP="00501027">
      <w:pPr>
        <w:jc w:val="both"/>
        <w:rPr>
          <w:rFonts w:ascii="Arial" w:eastAsia="Times New Roman" w:hAnsi="Arial" w:cs="Arial"/>
        </w:rPr>
      </w:pPr>
      <w:r w:rsidRPr="00501027">
        <w:rPr>
          <w:rFonts w:ascii="Arial" w:eastAsia="Times New Roman" w:hAnsi="Arial" w:cs="Arial"/>
        </w:rPr>
        <w:t xml:space="preserve">7.2 – </w:t>
      </w:r>
      <w:r w:rsidR="00701674" w:rsidRPr="00501027">
        <w:rPr>
          <w:rFonts w:ascii="Arial" w:eastAsia="Times New Roman" w:hAnsi="Arial" w:cs="Arial"/>
        </w:rPr>
        <w:t>The challenge of obtaining h</w:t>
      </w:r>
      <w:r w:rsidR="00AF0430" w:rsidRPr="00501027">
        <w:rPr>
          <w:rFonts w:ascii="Arial" w:eastAsia="Times New Roman" w:hAnsi="Arial" w:cs="Arial"/>
        </w:rPr>
        <w:t>ousehold information from admin data</w:t>
      </w:r>
      <w:r w:rsidR="00701674" w:rsidRPr="00501027">
        <w:rPr>
          <w:rFonts w:ascii="Arial" w:eastAsia="Times New Roman" w:hAnsi="Arial" w:cs="Arial"/>
        </w:rPr>
        <w:t>.</w:t>
      </w:r>
      <w:r w:rsidRPr="00501027">
        <w:rPr>
          <w:rFonts w:ascii="Arial" w:eastAsia="Times New Roman" w:hAnsi="Arial" w:cs="Arial"/>
        </w:rPr>
        <w:t xml:space="preserve"> </w:t>
      </w:r>
    </w:p>
    <w:p w14:paraId="7C3E724B" w14:textId="02B3B337" w:rsidR="00501027" w:rsidRDefault="00501027" w:rsidP="00501027">
      <w:pPr>
        <w:jc w:val="both"/>
        <w:rPr>
          <w:rFonts w:ascii="Arial" w:eastAsia="Times New Roman" w:hAnsi="Arial" w:cs="Arial"/>
        </w:rPr>
      </w:pPr>
      <w:r w:rsidRPr="00501027">
        <w:rPr>
          <w:rFonts w:ascii="Arial" w:eastAsia="Times New Roman" w:hAnsi="Arial" w:cs="Arial"/>
        </w:rPr>
        <w:t xml:space="preserve">7.3 – </w:t>
      </w:r>
      <w:r w:rsidR="00EA4458" w:rsidRPr="00501027">
        <w:rPr>
          <w:rFonts w:ascii="Arial" w:eastAsia="Times New Roman" w:hAnsi="Arial" w:cs="Arial"/>
        </w:rPr>
        <w:t xml:space="preserve">Some issues around the ONS </w:t>
      </w:r>
      <w:r w:rsidR="0043004E" w:rsidRPr="00501027">
        <w:rPr>
          <w:rFonts w:ascii="Arial" w:eastAsia="Times New Roman" w:hAnsi="Arial" w:cs="Arial"/>
        </w:rPr>
        <w:t>I.D. number</w:t>
      </w:r>
      <w:r w:rsidR="00EA4458" w:rsidRPr="00501027">
        <w:rPr>
          <w:rFonts w:ascii="Arial" w:eastAsia="Times New Roman" w:hAnsi="Arial" w:cs="Arial"/>
        </w:rPr>
        <w:t xml:space="preserve"> and privacy issues were raised. </w:t>
      </w:r>
    </w:p>
    <w:p w14:paraId="1C9D41A4" w14:textId="213152B3" w:rsidR="00AC45B8" w:rsidRPr="00501027" w:rsidRDefault="00501027" w:rsidP="00501027">
      <w:pPr>
        <w:jc w:val="both"/>
        <w:rPr>
          <w:rFonts w:ascii="Arial" w:eastAsia="Times New Roman" w:hAnsi="Arial" w:cs="Arial"/>
        </w:rPr>
      </w:pPr>
      <w:r w:rsidRPr="00501027">
        <w:rPr>
          <w:rFonts w:ascii="Arial" w:eastAsia="Times New Roman" w:hAnsi="Arial" w:cs="Arial"/>
        </w:rPr>
        <w:t xml:space="preserve">7.4 – </w:t>
      </w:r>
      <w:r w:rsidR="00F54B82" w:rsidRPr="00501027">
        <w:rPr>
          <w:rFonts w:ascii="Arial" w:eastAsia="Times New Roman" w:hAnsi="Arial" w:cs="Arial"/>
        </w:rPr>
        <w:t>What are the i</w:t>
      </w:r>
      <w:r w:rsidR="00AC45B8" w:rsidRPr="00501027">
        <w:rPr>
          <w:rFonts w:ascii="Arial" w:eastAsia="Times New Roman" w:hAnsi="Arial" w:cs="Arial"/>
        </w:rPr>
        <w:t>nternational practices</w:t>
      </w:r>
      <w:r w:rsidR="00192539" w:rsidRPr="00501027">
        <w:rPr>
          <w:rFonts w:ascii="Arial" w:eastAsia="Times New Roman" w:hAnsi="Arial" w:cs="Arial"/>
        </w:rPr>
        <w:t>?</w:t>
      </w:r>
      <w:r w:rsidR="00EA4458" w:rsidRPr="00501027">
        <w:rPr>
          <w:rFonts w:ascii="Arial" w:eastAsia="Times New Roman" w:hAnsi="Arial" w:cs="Arial"/>
        </w:rPr>
        <w:t xml:space="preserve"> </w:t>
      </w:r>
    </w:p>
    <w:p w14:paraId="57EBFB6E" w14:textId="77777777" w:rsidR="00E8614C" w:rsidRPr="0030035F" w:rsidRDefault="00E8614C" w:rsidP="00B6560F">
      <w:pPr>
        <w:jc w:val="both"/>
        <w:rPr>
          <w:rFonts w:ascii="Arial" w:eastAsia="Times New Roman" w:hAnsi="Arial" w:cs="Arial"/>
        </w:rPr>
      </w:pPr>
    </w:p>
    <w:p w14:paraId="13199669" w14:textId="77777777" w:rsidR="00E8614C" w:rsidRPr="0030035F" w:rsidRDefault="00E8614C" w:rsidP="00B6560F">
      <w:pPr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 xml:space="preserve">No actions </w:t>
      </w:r>
    </w:p>
    <w:p w14:paraId="57ABFFC0" w14:textId="77777777" w:rsidR="00AF0430" w:rsidRPr="0030035F" w:rsidRDefault="00AF0430" w:rsidP="00B6560F">
      <w:pPr>
        <w:spacing w:after="0"/>
        <w:jc w:val="both"/>
        <w:rPr>
          <w:rFonts w:ascii="Arial" w:hAnsi="Arial" w:cs="Arial"/>
        </w:rPr>
      </w:pPr>
    </w:p>
    <w:p w14:paraId="7C7F5F22" w14:textId="4924654E" w:rsidR="0067680E" w:rsidRPr="0057296C" w:rsidRDefault="00E678B3" w:rsidP="00B6560F">
      <w:pPr>
        <w:spacing w:after="0"/>
        <w:jc w:val="both"/>
        <w:rPr>
          <w:rFonts w:ascii="Arial" w:hAnsi="Arial" w:cs="Arial"/>
          <w:bCs/>
          <w:u w:val="single"/>
        </w:rPr>
      </w:pPr>
      <w:r w:rsidRPr="0057296C">
        <w:rPr>
          <w:rFonts w:ascii="Arial" w:hAnsi="Arial" w:cs="Arial"/>
          <w:bCs/>
          <w:u w:val="single"/>
        </w:rPr>
        <w:t>8</w:t>
      </w:r>
      <w:r w:rsidR="00BA5EA1" w:rsidRPr="0057296C">
        <w:rPr>
          <w:rFonts w:ascii="Arial" w:hAnsi="Arial" w:cs="Arial"/>
          <w:bCs/>
          <w:u w:val="single"/>
        </w:rPr>
        <w:t xml:space="preserve">. </w:t>
      </w:r>
      <w:r w:rsidR="0067680E" w:rsidRPr="0057296C">
        <w:rPr>
          <w:rFonts w:ascii="Arial" w:hAnsi="Arial" w:cs="Arial"/>
          <w:bCs/>
          <w:u w:val="single"/>
        </w:rPr>
        <w:t>Update on data linkage Advisory Panel</w:t>
      </w:r>
    </w:p>
    <w:p w14:paraId="3D719B41" w14:textId="77777777" w:rsidR="0067680E" w:rsidRPr="0030035F" w:rsidRDefault="0067680E" w:rsidP="00B6560F">
      <w:pPr>
        <w:spacing w:after="0"/>
        <w:jc w:val="both"/>
        <w:rPr>
          <w:rFonts w:ascii="Arial" w:hAnsi="Arial" w:cs="Arial"/>
          <w:b/>
          <w:u w:val="single"/>
        </w:rPr>
      </w:pPr>
    </w:p>
    <w:p w14:paraId="4A5DE8DA" w14:textId="2321AEEF" w:rsidR="0067680E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8.1 - </w:t>
      </w:r>
      <w:r w:rsidR="0067680E" w:rsidRPr="0057296C">
        <w:rPr>
          <w:rFonts w:ascii="Arial" w:hAnsi="Arial" w:cs="Arial"/>
        </w:rPr>
        <w:t xml:space="preserve">Bernard and Sarah provided a brief update on the </w:t>
      </w:r>
      <w:r w:rsidR="00192539" w:rsidRPr="0057296C">
        <w:rPr>
          <w:rFonts w:ascii="Arial" w:hAnsi="Arial" w:cs="Arial"/>
        </w:rPr>
        <w:t>D</w:t>
      </w:r>
      <w:r w:rsidR="00EB76C4" w:rsidRPr="0057296C">
        <w:rPr>
          <w:rFonts w:ascii="Arial" w:hAnsi="Arial" w:cs="Arial"/>
        </w:rPr>
        <w:t xml:space="preserve">ata </w:t>
      </w:r>
      <w:r w:rsidR="00192539" w:rsidRPr="0057296C">
        <w:rPr>
          <w:rFonts w:ascii="Arial" w:hAnsi="Arial" w:cs="Arial"/>
        </w:rPr>
        <w:t>L</w:t>
      </w:r>
      <w:r w:rsidR="00EB76C4" w:rsidRPr="0057296C">
        <w:rPr>
          <w:rFonts w:ascii="Arial" w:hAnsi="Arial" w:cs="Arial"/>
        </w:rPr>
        <w:t xml:space="preserve">inkage </w:t>
      </w:r>
      <w:r w:rsidR="00192539" w:rsidRPr="0057296C">
        <w:rPr>
          <w:rFonts w:ascii="Arial" w:hAnsi="Arial" w:cs="Arial"/>
        </w:rPr>
        <w:t>A</w:t>
      </w:r>
      <w:r w:rsidR="0067680E" w:rsidRPr="0057296C">
        <w:rPr>
          <w:rFonts w:ascii="Arial" w:hAnsi="Arial" w:cs="Arial"/>
        </w:rPr>
        <w:t xml:space="preserve">dvisory </w:t>
      </w:r>
      <w:r w:rsidR="00192539" w:rsidRPr="0057296C">
        <w:rPr>
          <w:rFonts w:ascii="Arial" w:hAnsi="Arial" w:cs="Arial"/>
        </w:rPr>
        <w:t>P</w:t>
      </w:r>
      <w:r w:rsidR="0067680E" w:rsidRPr="0057296C">
        <w:rPr>
          <w:rFonts w:ascii="Arial" w:hAnsi="Arial" w:cs="Arial"/>
        </w:rPr>
        <w:t xml:space="preserve">anel, what had been discussed at that meeting and how it </w:t>
      </w:r>
      <w:r w:rsidR="00EB76C4" w:rsidRPr="0057296C">
        <w:rPr>
          <w:rFonts w:ascii="Arial" w:hAnsi="Arial" w:cs="Arial"/>
        </w:rPr>
        <w:t xml:space="preserve">is </w:t>
      </w:r>
      <w:r w:rsidR="0067680E" w:rsidRPr="0057296C">
        <w:rPr>
          <w:rFonts w:ascii="Arial" w:hAnsi="Arial" w:cs="Arial"/>
        </w:rPr>
        <w:t xml:space="preserve">linked to the census. </w:t>
      </w:r>
    </w:p>
    <w:p w14:paraId="0FBABDAD" w14:textId="77777777" w:rsidR="0067680E" w:rsidRPr="0030035F" w:rsidRDefault="0067680E" w:rsidP="00B6560F">
      <w:pPr>
        <w:spacing w:after="0"/>
        <w:jc w:val="both"/>
        <w:rPr>
          <w:rFonts w:ascii="Arial" w:hAnsi="Arial" w:cs="Arial"/>
          <w:b/>
          <w:u w:val="single"/>
        </w:rPr>
      </w:pPr>
    </w:p>
    <w:p w14:paraId="0A0B5E75" w14:textId="144F4CA3" w:rsidR="00AF0430" w:rsidRPr="0057296C" w:rsidRDefault="00E678B3" w:rsidP="00B6560F">
      <w:pPr>
        <w:spacing w:after="0"/>
        <w:jc w:val="both"/>
        <w:rPr>
          <w:rFonts w:ascii="Arial" w:hAnsi="Arial" w:cs="Arial"/>
          <w:bCs/>
          <w:u w:val="single"/>
        </w:rPr>
      </w:pPr>
      <w:r w:rsidRPr="0057296C">
        <w:rPr>
          <w:rFonts w:ascii="Arial" w:hAnsi="Arial" w:cs="Arial"/>
          <w:bCs/>
          <w:u w:val="single"/>
        </w:rPr>
        <w:t>9</w:t>
      </w:r>
      <w:r w:rsidR="00BA5EA1" w:rsidRPr="0057296C">
        <w:rPr>
          <w:rFonts w:ascii="Arial" w:hAnsi="Arial" w:cs="Arial"/>
          <w:bCs/>
          <w:u w:val="single"/>
        </w:rPr>
        <w:t xml:space="preserve">. </w:t>
      </w:r>
      <w:r w:rsidR="00AF0430" w:rsidRPr="0057296C">
        <w:rPr>
          <w:rFonts w:ascii="Arial" w:hAnsi="Arial" w:cs="Arial"/>
          <w:bCs/>
          <w:u w:val="single"/>
        </w:rPr>
        <w:t>I</w:t>
      </w:r>
      <w:r w:rsidR="00D44ED8" w:rsidRPr="0057296C">
        <w:rPr>
          <w:rFonts w:ascii="Arial" w:hAnsi="Arial" w:cs="Arial"/>
          <w:bCs/>
          <w:u w:val="single"/>
        </w:rPr>
        <w:t xml:space="preserve">ntegrated </w:t>
      </w:r>
      <w:r w:rsidR="00AF0430" w:rsidRPr="0057296C">
        <w:rPr>
          <w:rFonts w:ascii="Arial" w:hAnsi="Arial" w:cs="Arial"/>
          <w:bCs/>
          <w:u w:val="single"/>
        </w:rPr>
        <w:t>P</w:t>
      </w:r>
      <w:r w:rsidR="00D44ED8" w:rsidRPr="0057296C">
        <w:rPr>
          <w:rFonts w:ascii="Arial" w:hAnsi="Arial" w:cs="Arial"/>
          <w:bCs/>
          <w:u w:val="single"/>
        </w:rPr>
        <w:t xml:space="preserve">opulation </w:t>
      </w:r>
      <w:r w:rsidR="00E60F11" w:rsidRPr="0057296C">
        <w:rPr>
          <w:rFonts w:ascii="Arial" w:hAnsi="Arial" w:cs="Arial"/>
          <w:bCs/>
          <w:u w:val="single"/>
        </w:rPr>
        <w:t xml:space="preserve">and Characteristics </w:t>
      </w:r>
      <w:r w:rsidR="00AF0430" w:rsidRPr="0057296C">
        <w:rPr>
          <w:rFonts w:ascii="Arial" w:hAnsi="Arial" w:cs="Arial"/>
          <w:bCs/>
          <w:u w:val="single"/>
        </w:rPr>
        <w:t>S</w:t>
      </w:r>
      <w:r w:rsidR="00E60F11" w:rsidRPr="0057296C">
        <w:rPr>
          <w:rFonts w:ascii="Arial" w:hAnsi="Arial" w:cs="Arial"/>
          <w:bCs/>
          <w:u w:val="single"/>
        </w:rPr>
        <w:t xml:space="preserve">urvey (IPACS) – Pete Jones </w:t>
      </w:r>
    </w:p>
    <w:p w14:paraId="7133625A" w14:textId="77777777" w:rsidR="00701674" w:rsidRPr="0030035F" w:rsidRDefault="00701674" w:rsidP="00B6560F">
      <w:pPr>
        <w:spacing w:after="0"/>
        <w:jc w:val="both"/>
        <w:rPr>
          <w:rFonts w:ascii="Arial" w:hAnsi="Arial" w:cs="Arial"/>
          <w:b/>
          <w:u w:val="single"/>
        </w:rPr>
      </w:pPr>
    </w:p>
    <w:p w14:paraId="5B510B35" w14:textId="1DB86493" w:rsidR="00E60F11" w:rsidRPr="0030035F" w:rsidRDefault="0001572E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4F27DB7A" w14:textId="589E6AAA" w:rsidR="0001572E" w:rsidRPr="0030035F" w:rsidRDefault="002B2E27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 xml:space="preserve">As a part of the transformation of population, migration and social statistics the ONS seeks to </w:t>
      </w:r>
      <w:r w:rsidR="00CD3C0A" w:rsidRPr="0030035F">
        <w:rPr>
          <w:rFonts w:ascii="Arial" w:hAnsi="Arial" w:cs="Arial"/>
        </w:rPr>
        <w:t>integrate more administrative and non-survey data sources into official statistics. T</w:t>
      </w:r>
      <w:r w:rsidR="000C2840" w:rsidRPr="0030035F">
        <w:rPr>
          <w:rFonts w:ascii="Arial" w:hAnsi="Arial" w:cs="Arial"/>
        </w:rPr>
        <w:t>his will</w:t>
      </w:r>
      <w:r w:rsidR="00CD3C0A" w:rsidRPr="0030035F">
        <w:rPr>
          <w:rFonts w:ascii="Arial" w:hAnsi="Arial" w:cs="Arial"/>
        </w:rPr>
        <w:t xml:space="preserve"> reduc</w:t>
      </w:r>
      <w:r w:rsidR="000C2840" w:rsidRPr="0030035F">
        <w:rPr>
          <w:rFonts w:ascii="Arial" w:hAnsi="Arial" w:cs="Arial"/>
        </w:rPr>
        <w:t>e</w:t>
      </w:r>
      <w:r w:rsidR="00CD3C0A" w:rsidRPr="0030035F">
        <w:rPr>
          <w:rFonts w:ascii="Arial" w:hAnsi="Arial" w:cs="Arial"/>
        </w:rPr>
        <w:t xml:space="preserve"> the reliance on large population and business surveys</w:t>
      </w:r>
      <w:r w:rsidR="009B0586" w:rsidRPr="0030035F">
        <w:rPr>
          <w:rFonts w:ascii="Arial" w:hAnsi="Arial" w:cs="Arial"/>
        </w:rPr>
        <w:t xml:space="preserve">, </w:t>
      </w:r>
      <w:r w:rsidR="006D72E7" w:rsidRPr="0030035F">
        <w:rPr>
          <w:rFonts w:ascii="Arial" w:hAnsi="Arial" w:cs="Arial"/>
        </w:rPr>
        <w:t xml:space="preserve">though </w:t>
      </w:r>
      <w:r w:rsidR="009B0586" w:rsidRPr="0030035F">
        <w:rPr>
          <w:rFonts w:ascii="Arial" w:hAnsi="Arial" w:cs="Arial"/>
        </w:rPr>
        <w:t>not eliminat</w:t>
      </w:r>
      <w:r w:rsidR="000C2840" w:rsidRPr="0030035F">
        <w:rPr>
          <w:rFonts w:ascii="Arial" w:hAnsi="Arial" w:cs="Arial"/>
        </w:rPr>
        <w:t>e</w:t>
      </w:r>
      <w:r w:rsidR="009B0586" w:rsidRPr="0030035F">
        <w:rPr>
          <w:rFonts w:ascii="Arial" w:hAnsi="Arial" w:cs="Arial"/>
        </w:rPr>
        <w:t xml:space="preserve"> them completely</w:t>
      </w:r>
      <w:r w:rsidR="00CD3C0A" w:rsidRPr="0030035F">
        <w:rPr>
          <w:rFonts w:ascii="Arial" w:hAnsi="Arial" w:cs="Arial"/>
        </w:rPr>
        <w:t xml:space="preserve">. </w:t>
      </w:r>
      <w:r w:rsidRPr="0030035F">
        <w:rPr>
          <w:rFonts w:ascii="Arial" w:hAnsi="Arial" w:cs="Arial"/>
        </w:rPr>
        <w:t xml:space="preserve">This paper outlines the ONS’s methodology for </w:t>
      </w:r>
      <w:r w:rsidR="00CD3C0A" w:rsidRPr="0030035F">
        <w:rPr>
          <w:rFonts w:ascii="Arial" w:hAnsi="Arial" w:cs="Arial"/>
        </w:rPr>
        <w:t xml:space="preserve">this process. </w:t>
      </w:r>
    </w:p>
    <w:p w14:paraId="471BAE63" w14:textId="7673F3E8" w:rsidR="0001572E" w:rsidRDefault="0001572E" w:rsidP="00B6560F">
      <w:pPr>
        <w:spacing w:after="0"/>
        <w:jc w:val="both"/>
        <w:rPr>
          <w:rFonts w:ascii="Arial" w:hAnsi="Arial" w:cs="Arial"/>
        </w:rPr>
      </w:pPr>
    </w:p>
    <w:p w14:paraId="5960FC92" w14:textId="6D48CCFD" w:rsidR="0057296C" w:rsidRPr="0057296C" w:rsidRDefault="0057296C" w:rsidP="00B6560F">
      <w:pPr>
        <w:spacing w:after="0"/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Discussion &amp; Suggestions</w:t>
      </w:r>
    </w:p>
    <w:p w14:paraId="0BFDE85B" w14:textId="442E1946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9.1 – </w:t>
      </w:r>
      <w:r w:rsidR="000F7103" w:rsidRPr="0057296C">
        <w:rPr>
          <w:rFonts w:ascii="Arial" w:eastAsia="Times New Roman" w:hAnsi="Arial" w:cs="Arial"/>
        </w:rPr>
        <w:t xml:space="preserve">Suggestion to compare with NISRA’s methodology on their use of GP visit data. </w:t>
      </w:r>
    </w:p>
    <w:p w14:paraId="26C79D1D" w14:textId="2F39F299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9.2 – </w:t>
      </w:r>
      <w:r w:rsidR="00701674" w:rsidRPr="0057296C">
        <w:rPr>
          <w:rFonts w:ascii="Arial" w:eastAsia="Times New Roman" w:hAnsi="Arial" w:cs="Arial"/>
        </w:rPr>
        <w:t>Discussion about whether this</w:t>
      </w:r>
      <w:r w:rsidR="00EF38D5" w:rsidRPr="0057296C">
        <w:rPr>
          <w:rFonts w:ascii="Arial" w:eastAsia="Times New Roman" w:hAnsi="Arial" w:cs="Arial"/>
        </w:rPr>
        <w:t xml:space="preserve"> survey</w:t>
      </w:r>
      <w:r w:rsidR="00AF0430" w:rsidRPr="0057296C">
        <w:rPr>
          <w:rFonts w:ascii="Arial" w:eastAsia="Times New Roman" w:hAnsi="Arial" w:cs="Arial"/>
        </w:rPr>
        <w:t xml:space="preserve"> </w:t>
      </w:r>
      <w:r w:rsidR="00701674" w:rsidRPr="0057296C">
        <w:rPr>
          <w:rFonts w:ascii="Arial" w:eastAsia="Times New Roman" w:hAnsi="Arial" w:cs="Arial"/>
        </w:rPr>
        <w:t>could be</w:t>
      </w:r>
      <w:r w:rsidR="00AF0430" w:rsidRPr="0057296C">
        <w:rPr>
          <w:rFonts w:ascii="Arial" w:eastAsia="Times New Roman" w:hAnsi="Arial" w:cs="Arial"/>
        </w:rPr>
        <w:t xml:space="preserve"> mandatory?</w:t>
      </w:r>
      <w:r w:rsidR="000F7103" w:rsidRPr="0057296C">
        <w:rPr>
          <w:rFonts w:ascii="Arial" w:eastAsia="Times New Roman" w:hAnsi="Arial" w:cs="Arial"/>
        </w:rPr>
        <w:t xml:space="preserve"> How do we persuade people to fill in the survey? </w:t>
      </w:r>
    </w:p>
    <w:p w14:paraId="52E321E6" w14:textId="4AB4A0A0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9.3 – </w:t>
      </w:r>
      <w:r w:rsidR="003D0150" w:rsidRPr="0057296C">
        <w:rPr>
          <w:rFonts w:ascii="Arial" w:eastAsia="Times New Roman" w:hAnsi="Arial" w:cs="Arial"/>
        </w:rPr>
        <w:t xml:space="preserve">What level of response rates are required to make this </w:t>
      </w:r>
      <w:r w:rsidR="0053205F" w:rsidRPr="0057296C">
        <w:rPr>
          <w:rFonts w:ascii="Arial" w:eastAsia="Times New Roman" w:hAnsi="Arial" w:cs="Arial"/>
        </w:rPr>
        <w:t>beneficial</w:t>
      </w:r>
      <w:r w:rsidR="003D0150" w:rsidRPr="0057296C">
        <w:rPr>
          <w:rFonts w:ascii="Arial" w:eastAsia="Times New Roman" w:hAnsi="Arial" w:cs="Arial"/>
        </w:rPr>
        <w:t xml:space="preserve">? </w:t>
      </w:r>
    </w:p>
    <w:p w14:paraId="3E2FF03A" w14:textId="5CA3FA08" w:rsid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 – </w:t>
      </w:r>
      <w:r w:rsidR="00701674" w:rsidRPr="0057296C">
        <w:rPr>
          <w:rFonts w:ascii="Arial" w:hAnsi="Arial" w:cs="Arial"/>
        </w:rPr>
        <w:t>Can the different method</w:t>
      </w:r>
      <w:r w:rsidR="0053205F" w:rsidRPr="0057296C">
        <w:rPr>
          <w:rFonts w:ascii="Arial" w:hAnsi="Arial" w:cs="Arial"/>
        </w:rPr>
        <w:t xml:space="preserve">ologies </w:t>
      </w:r>
      <w:r w:rsidR="00701674" w:rsidRPr="0057296C">
        <w:rPr>
          <w:rFonts w:ascii="Arial" w:hAnsi="Arial" w:cs="Arial"/>
        </w:rPr>
        <w:t>be integrated? Using V3 and V2 where each is more appropriate.</w:t>
      </w:r>
      <w:r>
        <w:rPr>
          <w:rFonts w:ascii="Arial" w:hAnsi="Arial" w:cs="Arial"/>
        </w:rPr>
        <w:t xml:space="preserve"> </w:t>
      </w:r>
    </w:p>
    <w:p w14:paraId="642F686C" w14:textId="4E4B6A0A" w:rsidR="00AF0430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9.5 – </w:t>
      </w:r>
      <w:r w:rsidR="00AF0430" w:rsidRPr="0057296C">
        <w:rPr>
          <w:rFonts w:ascii="Arial" w:eastAsia="Times New Roman" w:hAnsi="Arial" w:cs="Arial"/>
        </w:rPr>
        <w:t>What’s the impact of the survey design for PCS in further waves of LMS</w:t>
      </w:r>
      <w:r w:rsidR="006D72E7" w:rsidRPr="0057296C">
        <w:rPr>
          <w:rFonts w:ascii="Arial" w:eastAsia="Times New Roman" w:hAnsi="Arial" w:cs="Arial"/>
        </w:rPr>
        <w:t>?</w:t>
      </w:r>
    </w:p>
    <w:p w14:paraId="09C5DF9D" w14:textId="77777777" w:rsidR="00E8614C" w:rsidRPr="0030035F" w:rsidRDefault="00E8614C" w:rsidP="00B6560F">
      <w:pPr>
        <w:jc w:val="both"/>
        <w:rPr>
          <w:rFonts w:ascii="Arial" w:eastAsia="Times New Roman" w:hAnsi="Arial" w:cs="Arial"/>
        </w:rPr>
      </w:pPr>
    </w:p>
    <w:p w14:paraId="07203E7D" w14:textId="77777777" w:rsidR="00E8614C" w:rsidRPr="0030035F" w:rsidRDefault="00E8614C" w:rsidP="00B6560F">
      <w:pPr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 xml:space="preserve">No actions </w:t>
      </w:r>
    </w:p>
    <w:p w14:paraId="7B09FA94" w14:textId="77777777" w:rsidR="00AF0430" w:rsidRPr="0030035F" w:rsidRDefault="00AF0430" w:rsidP="00B6560F">
      <w:pPr>
        <w:spacing w:after="0"/>
        <w:jc w:val="both"/>
        <w:rPr>
          <w:rFonts w:ascii="Arial" w:hAnsi="Arial" w:cs="Arial"/>
        </w:rPr>
      </w:pPr>
    </w:p>
    <w:p w14:paraId="48DEF04F" w14:textId="64D3AEDD" w:rsidR="00AF0430" w:rsidRPr="001F299D" w:rsidRDefault="00E678B3" w:rsidP="00B6560F">
      <w:pPr>
        <w:spacing w:after="0"/>
        <w:jc w:val="both"/>
        <w:rPr>
          <w:rFonts w:ascii="Arial" w:hAnsi="Arial" w:cs="Arial"/>
          <w:bCs/>
          <w:u w:val="single"/>
        </w:rPr>
      </w:pPr>
      <w:r w:rsidRPr="001F299D">
        <w:rPr>
          <w:rFonts w:ascii="Arial" w:hAnsi="Arial" w:cs="Arial"/>
          <w:bCs/>
          <w:u w:val="single"/>
        </w:rPr>
        <w:t>10</w:t>
      </w:r>
      <w:r w:rsidR="00BA5EA1" w:rsidRPr="001F299D">
        <w:rPr>
          <w:rFonts w:ascii="Arial" w:hAnsi="Arial" w:cs="Arial"/>
          <w:bCs/>
          <w:u w:val="single"/>
        </w:rPr>
        <w:t xml:space="preserve">. </w:t>
      </w:r>
      <w:r w:rsidR="00245992" w:rsidRPr="001F299D">
        <w:rPr>
          <w:rFonts w:ascii="Arial" w:hAnsi="Arial" w:cs="Arial"/>
          <w:bCs/>
          <w:u w:val="single"/>
        </w:rPr>
        <w:t xml:space="preserve">Enhanced Outputs – </w:t>
      </w:r>
      <w:r w:rsidR="00AF0430" w:rsidRPr="001F299D">
        <w:rPr>
          <w:rFonts w:ascii="Arial" w:hAnsi="Arial" w:cs="Arial"/>
          <w:bCs/>
          <w:u w:val="single"/>
        </w:rPr>
        <w:t>VOA</w:t>
      </w:r>
      <w:r w:rsidR="00245992" w:rsidRPr="001F299D">
        <w:rPr>
          <w:rFonts w:ascii="Arial" w:hAnsi="Arial" w:cs="Arial"/>
          <w:bCs/>
          <w:u w:val="single"/>
        </w:rPr>
        <w:t xml:space="preserve"> </w:t>
      </w:r>
      <w:r w:rsidR="000C2840" w:rsidRPr="001F299D">
        <w:rPr>
          <w:rFonts w:ascii="Arial" w:hAnsi="Arial" w:cs="Arial"/>
          <w:bCs/>
          <w:u w:val="single"/>
        </w:rPr>
        <w:t xml:space="preserve">Data </w:t>
      </w:r>
      <w:r w:rsidR="00BE0EE8" w:rsidRPr="001F299D">
        <w:rPr>
          <w:rFonts w:ascii="Arial" w:hAnsi="Arial" w:cs="Arial"/>
          <w:bCs/>
          <w:u w:val="single"/>
        </w:rPr>
        <w:t>–</w:t>
      </w:r>
      <w:r w:rsidR="00245992" w:rsidRPr="001F299D">
        <w:rPr>
          <w:rFonts w:ascii="Arial" w:hAnsi="Arial" w:cs="Arial"/>
          <w:bCs/>
          <w:u w:val="single"/>
        </w:rPr>
        <w:t xml:space="preserve"> </w:t>
      </w:r>
      <w:r w:rsidR="00BE0EE8" w:rsidRPr="001F299D">
        <w:rPr>
          <w:rFonts w:ascii="Arial" w:hAnsi="Arial" w:cs="Arial"/>
          <w:bCs/>
          <w:u w:val="single"/>
        </w:rPr>
        <w:t xml:space="preserve">Andy Mealor </w:t>
      </w:r>
    </w:p>
    <w:p w14:paraId="2BB5D9F2" w14:textId="421E4549" w:rsidR="00965F18" w:rsidRPr="0030035F" w:rsidRDefault="00965F18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7A76EB2F" w14:textId="77777777" w:rsidR="00965F18" w:rsidRPr="0030035F" w:rsidRDefault="00F243C6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 xml:space="preserve">This paper </w:t>
      </w:r>
      <w:r w:rsidR="00D67F76" w:rsidRPr="0030035F">
        <w:rPr>
          <w:rFonts w:ascii="Arial" w:eastAsia="Calibri" w:hAnsi="Arial" w:cs="Arial"/>
        </w:rPr>
        <w:t xml:space="preserve">details the findings of feasibility research into </w:t>
      </w:r>
      <w:r w:rsidR="00D67F76" w:rsidRPr="0030035F">
        <w:rPr>
          <w:rFonts w:ascii="Arial" w:hAnsi="Arial" w:cs="Arial"/>
        </w:rPr>
        <w:t xml:space="preserve">whether administrative data variables from the Valuations Office Agency </w:t>
      </w:r>
      <w:r w:rsidR="00C950B0" w:rsidRPr="0030035F">
        <w:rPr>
          <w:rFonts w:ascii="Arial" w:hAnsi="Arial" w:cs="Arial"/>
        </w:rPr>
        <w:t xml:space="preserve">(VOA) </w:t>
      </w:r>
      <w:r w:rsidR="00D67F76" w:rsidRPr="0030035F">
        <w:rPr>
          <w:rFonts w:ascii="Arial" w:hAnsi="Arial" w:cs="Arial"/>
        </w:rPr>
        <w:t xml:space="preserve">are suitable to undergo edit and imputation (E&amp;I) within the standard census framework when linked to 2011 Census questionnaire data. The </w:t>
      </w:r>
      <w:r w:rsidR="00D67F76" w:rsidRPr="0030035F">
        <w:rPr>
          <w:rFonts w:ascii="Arial" w:hAnsi="Arial" w:cs="Arial"/>
        </w:rPr>
        <w:lastRenderedPageBreak/>
        <w:t xml:space="preserve">research in this paper focused on the </w:t>
      </w:r>
      <w:r w:rsidR="00C950B0" w:rsidRPr="0030035F">
        <w:rPr>
          <w:rFonts w:ascii="Arial" w:hAnsi="Arial" w:cs="Arial"/>
        </w:rPr>
        <w:t xml:space="preserve">imputation of the number of rooms variable from the VOA data. </w:t>
      </w:r>
    </w:p>
    <w:p w14:paraId="3F2954D9" w14:textId="77777777" w:rsidR="00F243C6" w:rsidRPr="0030035F" w:rsidRDefault="00F243C6" w:rsidP="00B6560F">
      <w:pPr>
        <w:spacing w:after="0"/>
        <w:jc w:val="both"/>
        <w:rPr>
          <w:rFonts w:ascii="Arial" w:hAnsi="Arial" w:cs="Arial"/>
        </w:rPr>
      </w:pPr>
    </w:p>
    <w:p w14:paraId="2FA8DC87" w14:textId="37F1AFC9" w:rsidR="00965F18" w:rsidRPr="0030035F" w:rsidRDefault="00965F18" w:rsidP="00B6560F">
      <w:pPr>
        <w:spacing w:after="0"/>
        <w:jc w:val="both"/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219441BC" w14:textId="5C01EE32" w:rsid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10.1 – </w:t>
      </w:r>
      <w:r w:rsidR="0005129C" w:rsidRPr="0057296C">
        <w:rPr>
          <w:rFonts w:ascii="Arial" w:eastAsia="Times New Roman" w:hAnsi="Arial" w:cs="Arial"/>
        </w:rPr>
        <w:t>The panel s</w:t>
      </w:r>
      <w:r w:rsidR="00AF0430" w:rsidRPr="0057296C">
        <w:rPr>
          <w:rFonts w:ascii="Arial" w:eastAsia="Times New Roman" w:hAnsi="Arial" w:cs="Arial"/>
        </w:rPr>
        <w:t>uggest</w:t>
      </w:r>
      <w:r w:rsidR="0005129C" w:rsidRPr="0057296C">
        <w:rPr>
          <w:rFonts w:ascii="Arial" w:eastAsia="Times New Roman" w:hAnsi="Arial" w:cs="Arial"/>
        </w:rPr>
        <w:t>ed</w:t>
      </w:r>
      <w:r w:rsidR="00AF0430" w:rsidRPr="0057296C">
        <w:rPr>
          <w:rFonts w:ascii="Arial" w:eastAsia="Times New Roman" w:hAnsi="Arial" w:cs="Arial"/>
        </w:rPr>
        <w:t xml:space="preserve"> look</w:t>
      </w:r>
      <w:r w:rsidR="0005129C" w:rsidRPr="0057296C">
        <w:rPr>
          <w:rFonts w:ascii="Arial" w:eastAsia="Times New Roman" w:hAnsi="Arial" w:cs="Arial"/>
        </w:rPr>
        <w:t>ing</w:t>
      </w:r>
      <w:r w:rsidR="00AF0430" w:rsidRPr="0057296C">
        <w:rPr>
          <w:rFonts w:ascii="Arial" w:eastAsia="Times New Roman" w:hAnsi="Arial" w:cs="Arial"/>
        </w:rPr>
        <w:t xml:space="preserve"> at why VOA data </w:t>
      </w:r>
      <w:r w:rsidR="0005129C" w:rsidRPr="0057296C">
        <w:rPr>
          <w:rFonts w:ascii="Arial" w:eastAsia="Times New Roman" w:hAnsi="Arial" w:cs="Arial"/>
        </w:rPr>
        <w:t xml:space="preserve">has high </w:t>
      </w:r>
      <w:r w:rsidR="00AF0430" w:rsidRPr="0057296C">
        <w:rPr>
          <w:rFonts w:ascii="Arial" w:eastAsia="Times New Roman" w:hAnsi="Arial" w:cs="Arial"/>
        </w:rPr>
        <w:t xml:space="preserve">missingness </w:t>
      </w:r>
      <w:r w:rsidR="0005129C" w:rsidRPr="0057296C">
        <w:rPr>
          <w:rFonts w:ascii="Arial" w:eastAsia="Times New Roman" w:hAnsi="Arial" w:cs="Arial"/>
        </w:rPr>
        <w:t>with</w:t>
      </w:r>
      <w:r w:rsidR="00AF0430" w:rsidRPr="0057296C">
        <w:rPr>
          <w:rFonts w:ascii="Arial" w:eastAsia="Times New Roman" w:hAnsi="Arial" w:cs="Arial"/>
        </w:rPr>
        <w:t>in central London. Work</w:t>
      </w:r>
      <w:r w:rsidR="0005129C" w:rsidRPr="0057296C">
        <w:rPr>
          <w:rFonts w:ascii="Arial" w:eastAsia="Times New Roman" w:hAnsi="Arial" w:cs="Arial"/>
        </w:rPr>
        <w:t>ing</w:t>
      </w:r>
      <w:r w:rsidR="00AF0430" w:rsidRPr="0057296C">
        <w:rPr>
          <w:rFonts w:ascii="Arial" w:eastAsia="Times New Roman" w:hAnsi="Arial" w:cs="Arial"/>
        </w:rPr>
        <w:t xml:space="preserve"> with </w:t>
      </w:r>
      <w:r w:rsidR="0005129C" w:rsidRPr="0057296C">
        <w:rPr>
          <w:rFonts w:ascii="Arial" w:eastAsia="Times New Roman" w:hAnsi="Arial" w:cs="Arial"/>
        </w:rPr>
        <w:t xml:space="preserve">the </w:t>
      </w:r>
      <w:r w:rsidR="00AF0430" w:rsidRPr="0057296C">
        <w:rPr>
          <w:rFonts w:ascii="Arial" w:eastAsia="Times New Roman" w:hAnsi="Arial" w:cs="Arial"/>
        </w:rPr>
        <w:t>VOA to understand this.</w:t>
      </w:r>
    </w:p>
    <w:p w14:paraId="188D96E4" w14:textId="33FCBF8D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10.2 – </w:t>
      </w:r>
      <w:r w:rsidR="00BC5FBC" w:rsidRPr="0057296C">
        <w:rPr>
          <w:rFonts w:ascii="Arial" w:eastAsia="Times New Roman" w:hAnsi="Arial" w:cs="Arial"/>
        </w:rPr>
        <w:t xml:space="preserve">Find an alternative to using </w:t>
      </w:r>
      <w:r w:rsidR="00AF0430" w:rsidRPr="0057296C">
        <w:rPr>
          <w:rFonts w:ascii="Arial" w:eastAsia="Times New Roman" w:hAnsi="Arial" w:cs="Arial"/>
        </w:rPr>
        <w:t>Cramer</w:t>
      </w:r>
      <w:r w:rsidR="00BC5FBC" w:rsidRPr="0057296C">
        <w:rPr>
          <w:rFonts w:ascii="Arial" w:eastAsia="Times New Roman" w:hAnsi="Arial" w:cs="Arial"/>
        </w:rPr>
        <w:t>’</w:t>
      </w:r>
      <w:r w:rsidR="00AF0430" w:rsidRPr="0057296C">
        <w:rPr>
          <w:rFonts w:ascii="Arial" w:eastAsia="Times New Roman" w:hAnsi="Arial" w:cs="Arial"/>
        </w:rPr>
        <w:t>s V</w:t>
      </w:r>
      <w:r w:rsidR="00BC5FBC" w:rsidRPr="0057296C">
        <w:rPr>
          <w:rFonts w:ascii="Arial" w:eastAsia="Times New Roman" w:hAnsi="Arial" w:cs="Arial"/>
        </w:rPr>
        <w:t>, perhaps</w:t>
      </w:r>
      <w:r w:rsidR="00AF0430" w:rsidRPr="0057296C">
        <w:rPr>
          <w:rFonts w:ascii="Arial" w:eastAsia="Times New Roman" w:hAnsi="Arial" w:cs="Arial"/>
        </w:rPr>
        <w:t xml:space="preserve"> utilis</w:t>
      </w:r>
      <w:r w:rsidR="00BC5FBC" w:rsidRPr="0057296C">
        <w:rPr>
          <w:rFonts w:ascii="Arial" w:eastAsia="Times New Roman" w:hAnsi="Arial" w:cs="Arial"/>
        </w:rPr>
        <w:t>ing</w:t>
      </w:r>
      <w:r w:rsidR="00AF0430" w:rsidRPr="0057296C">
        <w:rPr>
          <w:rFonts w:ascii="Arial" w:eastAsia="Times New Roman" w:hAnsi="Arial" w:cs="Arial"/>
        </w:rPr>
        <w:t xml:space="preserve"> a correlation instead for ordered variables.</w:t>
      </w:r>
    </w:p>
    <w:p w14:paraId="0AE25869" w14:textId="287D1BF4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10.3 – </w:t>
      </w:r>
      <w:r w:rsidR="00AF0430" w:rsidRPr="0057296C">
        <w:rPr>
          <w:rFonts w:ascii="Arial" w:eastAsia="Times New Roman" w:hAnsi="Arial" w:cs="Arial"/>
        </w:rPr>
        <w:t xml:space="preserve">Look at using different methods e.g. predictive means methods. </w:t>
      </w:r>
      <w:r w:rsidR="00BC5FBC" w:rsidRPr="0057296C">
        <w:rPr>
          <w:rFonts w:ascii="Arial" w:eastAsia="Times New Roman" w:hAnsi="Arial" w:cs="Arial"/>
        </w:rPr>
        <w:t>Panel</w:t>
      </w:r>
      <w:r w:rsidR="00AF0430" w:rsidRPr="0057296C">
        <w:rPr>
          <w:rFonts w:ascii="Arial" w:eastAsia="Times New Roman" w:hAnsi="Arial" w:cs="Arial"/>
        </w:rPr>
        <w:t xml:space="preserve"> concerned about selectivity</w:t>
      </w:r>
      <w:r w:rsidR="00200976" w:rsidRPr="0057296C">
        <w:rPr>
          <w:rFonts w:ascii="Arial" w:eastAsia="Times New Roman" w:hAnsi="Arial" w:cs="Arial"/>
        </w:rPr>
        <w:t xml:space="preserve"> and the</w:t>
      </w:r>
      <w:r w:rsidR="00AF0430" w:rsidRPr="0057296C">
        <w:rPr>
          <w:rFonts w:ascii="Arial" w:eastAsia="Times New Roman" w:hAnsi="Arial" w:cs="Arial"/>
        </w:rPr>
        <w:t xml:space="preserve"> </w:t>
      </w:r>
      <w:r w:rsidR="00200976" w:rsidRPr="0057296C">
        <w:rPr>
          <w:rFonts w:ascii="Arial" w:eastAsia="Times New Roman" w:hAnsi="Arial" w:cs="Arial"/>
        </w:rPr>
        <w:t>i</w:t>
      </w:r>
      <w:r w:rsidR="00AF0430" w:rsidRPr="0057296C">
        <w:rPr>
          <w:rFonts w:ascii="Arial" w:eastAsia="Times New Roman" w:hAnsi="Arial" w:cs="Arial"/>
        </w:rPr>
        <w:t>ssue of the unlinked data</w:t>
      </w:r>
      <w:r w:rsidR="00200976" w:rsidRPr="0057296C">
        <w:rPr>
          <w:rFonts w:ascii="Arial" w:eastAsia="Times New Roman" w:hAnsi="Arial" w:cs="Arial"/>
        </w:rPr>
        <w:t xml:space="preserve">. </w:t>
      </w:r>
    </w:p>
    <w:p w14:paraId="286674BC" w14:textId="5D966BDB" w:rsidR="00AF0430" w:rsidRPr="0057296C" w:rsidRDefault="0057296C" w:rsidP="0057296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10.4 – </w:t>
      </w:r>
      <w:r w:rsidR="00AF0430" w:rsidRPr="0057296C">
        <w:rPr>
          <w:rFonts w:ascii="Arial" w:eastAsia="Times New Roman" w:hAnsi="Arial" w:cs="Arial"/>
        </w:rPr>
        <w:t>The way that this is communicated is very important – why are we collecting, what is it used for, what’s the continuity plan? Be clear that this has been produced in</w:t>
      </w:r>
      <w:r w:rsidR="003143B7" w:rsidRPr="0057296C">
        <w:rPr>
          <w:rFonts w:ascii="Arial" w:eastAsia="Times New Roman" w:hAnsi="Arial" w:cs="Arial"/>
        </w:rPr>
        <w:t xml:space="preserve"> </w:t>
      </w:r>
      <w:r w:rsidR="00AF0430" w:rsidRPr="0057296C">
        <w:rPr>
          <w:rFonts w:ascii="Arial" w:eastAsia="Times New Roman" w:hAnsi="Arial" w:cs="Arial"/>
        </w:rPr>
        <w:t>a v</w:t>
      </w:r>
      <w:r w:rsidR="003143B7" w:rsidRPr="0057296C">
        <w:rPr>
          <w:rFonts w:ascii="Arial" w:eastAsia="Times New Roman" w:hAnsi="Arial" w:cs="Arial"/>
        </w:rPr>
        <w:t>e</w:t>
      </w:r>
      <w:r w:rsidR="00AF0430" w:rsidRPr="0057296C">
        <w:rPr>
          <w:rFonts w:ascii="Arial" w:eastAsia="Times New Roman" w:hAnsi="Arial" w:cs="Arial"/>
        </w:rPr>
        <w:t>ry different way before.</w:t>
      </w:r>
    </w:p>
    <w:p w14:paraId="757FAE94" w14:textId="77777777" w:rsidR="00391F66" w:rsidRPr="0030035F" w:rsidRDefault="00391F66" w:rsidP="00B6560F">
      <w:pPr>
        <w:spacing w:after="0"/>
        <w:jc w:val="both"/>
        <w:rPr>
          <w:rFonts w:ascii="Arial" w:eastAsia="Times New Roman" w:hAnsi="Arial" w:cs="Arial"/>
        </w:rPr>
      </w:pPr>
    </w:p>
    <w:p w14:paraId="3E594D31" w14:textId="44EB9B7A" w:rsidR="00391F66" w:rsidRPr="0030035F" w:rsidRDefault="00391F66" w:rsidP="00B6560F">
      <w:pPr>
        <w:spacing w:after="0"/>
        <w:jc w:val="both"/>
        <w:rPr>
          <w:rFonts w:ascii="Arial" w:eastAsia="Times New Roman" w:hAnsi="Arial" w:cs="Arial"/>
        </w:rPr>
      </w:pPr>
      <w:r w:rsidRPr="0030035F">
        <w:rPr>
          <w:rFonts w:ascii="Arial" w:eastAsia="Times New Roman" w:hAnsi="Arial" w:cs="Arial"/>
        </w:rPr>
        <w:t>Action</w:t>
      </w:r>
    </w:p>
    <w:p w14:paraId="02F31A29" w14:textId="0F896BDC" w:rsidR="003D0D41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A48 – </w:t>
      </w:r>
      <w:r w:rsidR="003D0D41" w:rsidRPr="0057296C">
        <w:rPr>
          <w:rFonts w:ascii="Arial" w:hAnsi="Arial" w:cs="Arial"/>
        </w:rPr>
        <w:t xml:space="preserve">How does the </w:t>
      </w:r>
      <w:r w:rsidR="008D3E63" w:rsidRPr="0057296C">
        <w:rPr>
          <w:rFonts w:ascii="Arial" w:hAnsi="Arial" w:cs="Arial"/>
        </w:rPr>
        <w:t>VOA and</w:t>
      </w:r>
      <w:r w:rsidR="003D0D41" w:rsidRPr="0057296C">
        <w:rPr>
          <w:rFonts w:ascii="Arial" w:hAnsi="Arial" w:cs="Arial"/>
        </w:rPr>
        <w:t xml:space="preserve"> address list relationship inform decisions e.g if address on one and not on the other how can we use this knowledge?</w:t>
      </w:r>
    </w:p>
    <w:p w14:paraId="433F43B4" w14:textId="3FF49354" w:rsidR="00F00AE7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A49 – </w:t>
      </w:r>
      <w:r w:rsidR="00F00AE7" w:rsidRPr="0057296C">
        <w:rPr>
          <w:rFonts w:ascii="Arial" w:eastAsia="Times New Roman" w:hAnsi="Arial" w:cs="Arial"/>
        </w:rPr>
        <w:t>Update address list – to see how the VOA list compares with the census list</w:t>
      </w:r>
      <w:r>
        <w:rPr>
          <w:rFonts w:ascii="Arial" w:eastAsia="Times New Roman" w:hAnsi="Arial" w:cs="Arial"/>
        </w:rPr>
        <w:t>.</w:t>
      </w:r>
    </w:p>
    <w:p w14:paraId="6D151BB2" w14:textId="1890BA24" w:rsidR="00F00AE7" w:rsidRPr="0057296C" w:rsidRDefault="0057296C" w:rsidP="00572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A50 – </w:t>
      </w:r>
      <w:r w:rsidR="00F00AE7" w:rsidRPr="0057296C">
        <w:rPr>
          <w:rFonts w:ascii="Arial" w:hAnsi="Arial" w:cs="Arial"/>
        </w:rPr>
        <w:t>Change methodology from Cramer’s V.</w:t>
      </w:r>
    </w:p>
    <w:p w14:paraId="5DD45B32" w14:textId="77777777" w:rsidR="00142D8C" w:rsidRPr="0030035F" w:rsidRDefault="00142D8C" w:rsidP="00B6560F">
      <w:pPr>
        <w:spacing w:after="0"/>
        <w:jc w:val="both"/>
        <w:rPr>
          <w:rFonts w:ascii="Arial" w:hAnsi="Arial" w:cs="Arial"/>
        </w:rPr>
      </w:pPr>
    </w:p>
    <w:p w14:paraId="36BB7DC8" w14:textId="77777777" w:rsidR="0050284A" w:rsidRPr="0030035F" w:rsidRDefault="0050284A" w:rsidP="00B6560F">
      <w:pPr>
        <w:spacing w:after="0"/>
        <w:jc w:val="both"/>
        <w:rPr>
          <w:rFonts w:ascii="Arial" w:hAnsi="Arial" w:cs="Arial"/>
        </w:rPr>
      </w:pPr>
    </w:p>
    <w:p w14:paraId="51D53BB8" w14:textId="77777777" w:rsidR="00B97C42" w:rsidRPr="0030035F" w:rsidRDefault="00B97C42">
      <w:pPr>
        <w:rPr>
          <w:rFonts w:ascii="Arial" w:hAnsi="Arial" w:cs="Arial"/>
        </w:rPr>
      </w:pPr>
    </w:p>
    <w:sectPr w:rsidR="00B97C42" w:rsidRPr="0030035F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1C187" w14:textId="77777777" w:rsidR="002E6835" w:rsidRDefault="002E6835" w:rsidP="00B97C42">
      <w:pPr>
        <w:spacing w:after="0" w:line="240" w:lineRule="auto"/>
      </w:pPr>
      <w:r>
        <w:separator/>
      </w:r>
    </w:p>
  </w:endnote>
  <w:endnote w:type="continuationSeparator" w:id="0">
    <w:p w14:paraId="1F358C5A" w14:textId="77777777" w:rsidR="002E6835" w:rsidRDefault="002E6835" w:rsidP="00B9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05F8" w14:textId="77777777" w:rsidR="002E6835" w:rsidRDefault="002E6835" w:rsidP="00B97C42">
      <w:pPr>
        <w:spacing w:after="0" w:line="240" w:lineRule="auto"/>
      </w:pPr>
      <w:r>
        <w:separator/>
      </w:r>
    </w:p>
  </w:footnote>
  <w:footnote w:type="continuationSeparator" w:id="0">
    <w:p w14:paraId="7FE83679" w14:textId="77777777" w:rsidR="002E6835" w:rsidRDefault="002E6835" w:rsidP="00B97C42">
      <w:pPr>
        <w:spacing w:after="0" w:line="240" w:lineRule="auto"/>
      </w:pPr>
      <w:r>
        <w:continuationSeparator/>
      </w:r>
    </w:p>
  </w:footnote>
  <w:footnote w:id="1">
    <w:p w14:paraId="50AB0B56" w14:textId="77777777" w:rsidR="004D5E90" w:rsidRDefault="004D5E90" w:rsidP="00AC200F">
      <w:pPr>
        <w:pStyle w:val="FootnoteText"/>
      </w:pPr>
      <w:r>
        <w:rPr>
          <w:rStyle w:val="FootnoteReference"/>
        </w:rPr>
        <w:footnoteRef/>
      </w:r>
      <w:r>
        <w:t xml:space="preserve"> [M,N] – M denotes the panel number, N denotes its position on the agenda.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3505" w14:textId="090C9BDE" w:rsidR="00881301" w:rsidRDefault="0088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82BD" w14:textId="43C43F68" w:rsidR="00B97C42" w:rsidRDefault="00B97C42" w:rsidP="00052BA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0DD7" w14:textId="5C858358" w:rsidR="00881301" w:rsidRDefault="00881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D0F"/>
    <w:multiLevelType w:val="multilevel"/>
    <w:tmpl w:val="658E5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322A7"/>
    <w:multiLevelType w:val="hybridMultilevel"/>
    <w:tmpl w:val="2E12A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B4"/>
    <w:multiLevelType w:val="hybridMultilevel"/>
    <w:tmpl w:val="292C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0B8"/>
    <w:multiLevelType w:val="hybridMultilevel"/>
    <w:tmpl w:val="9894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F6C"/>
    <w:multiLevelType w:val="hybridMultilevel"/>
    <w:tmpl w:val="6BE2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64B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0912"/>
    <w:multiLevelType w:val="hybridMultilevel"/>
    <w:tmpl w:val="744C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3EA"/>
    <w:multiLevelType w:val="multilevel"/>
    <w:tmpl w:val="773EF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E23869"/>
    <w:multiLevelType w:val="hybridMultilevel"/>
    <w:tmpl w:val="BD6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54DF"/>
    <w:multiLevelType w:val="multilevel"/>
    <w:tmpl w:val="6B96B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A74D55"/>
    <w:multiLevelType w:val="multilevel"/>
    <w:tmpl w:val="DE502E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F8351C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0257"/>
    <w:multiLevelType w:val="multilevel"/>
    <w:tmpl w:val="DFE28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B361FD"/>
    <w:multiLevelType w:val="hybridMultilevel"/>
    <w:tmpl w:val="38D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D6F30"/>
    <w:multiLevelType w:val="hybridMultilevel"/>
    <w:tmpl w:val="1F183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6322"/>
    <w:multiLevelType w:val="hybridMultilevel"/>
    <w:tmpl w:val="BDC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1A21"/>
    <w:multiLevelType w:val="hybridMultilevel"/>
    <w:tmpl w:val="470C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1FBA"/>
    <w:multiLevelType w:val="hybridMultilevel"/>
    <w:tmpl w:val="95D0C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57B6"/>
    <w:multiLevelType w:val="multilevel"/>
    <w:tmpl w:val="4810E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A4290C"/>
    <w:multiLevelType w:val="hybridMultilevel"/>
    <w:tmpl w:val="EC3A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E508E"/>
    <w:multiLevelType w:val="multilevel"/>
    <w:tmpl w:val="D9AE8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E02238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FAB"/>
    <w:multiLevelType w:val="hybridMultilevel"/>
    <w:tmpl w:val="15A6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368EA"/>
    <w:multiLevelType w:val="hybridMultilevel"/>
    <w:tmpl w:val="6A34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AED"/>
    <w:multiLevelType w:val="hybridMultilevel"/>
    <w:tmpl w:val="53EE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6791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7090"/>
    <w:multiLevelType w:val="multilevel"/>
    <w:tmpl w:val="31446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6C4C6C5A"/>
    <w:multiLevelType w:val="hybridMultilevel"/>
    <w:tmpl w:val="F2D0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7245D"/>
    <w:multiLevelType w:val="multilevel"/>
    <w:tmpl w:val="862CCD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90455"/>
    <w:multiLevelType w:val="hybridMultilevel"/>
    <w:tmpl w:val="A06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3E65"/>
    <w:multiLevelType w:val="multilevel"/>
    <w:tmpl w:val="DABAC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DA32C5"/>
    <w:multiLevelType w:val="hybridMultilevel"/>
    <w:tmpl w:val="D346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5"/>
  </w:num>
  <w:num w:numId="6">
    <w:abstractNumId w:val="23"/>
  </w:num>
  <w:num w:numId="7">
    <w:abstractNumId w:val="31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29"/>
  </w:num>
  <w:num w:numId="15">
    <w:abstractNumId w:val="27"/>
  </w:num>
  <w:num w:numId="16">
    <w:abstractNumId w:val="2"/>
  </w:num>
  <w:num w:numId="17">
    <w:abstractNumId w:val="19"/>
  </w:num>
  <w:num w:numId="18">
    <w:abstractNumId w:val="16"/>
  </w:num>
  <w:num w:numId="19">
    <w:abstractNumId w:val="22"/>
  </w:num>
  <w:num w:numId="20">
    <w:abstractNumId w:val="8"/>
  </w:num>
  <w:num w:numId="21">
    <w:abstractNumId w:val="20"/>
  </w:num>
  <w:num w:numId="22">
    <w:abstractNumId w:val="4"/>
  </w:num>
  <w:num w:numId="23">
    <w:abstractNumId w:val="26"/>
  </w:num>
  <w:num w:numId="24">
    <w:abstractNumId w:val="12"/>
  </w:num>
  <w:num w:numId="25">
    <w:abstractNumId w:val="9"/>
  </w:num>
  <w:num w:numId="26">
    <w:abstractNumId w:val="7"/>
  </w:num>
  <w:num w:numId="27">
    <w:abstractNumId w:val="0"/>
  </w:num>
  <w:num w:numId="28">
    <w:abstractNumId w:val="30"/>
  </w:num>
  <w:num w:numId="29">
    <w:abstractNumId w:val="17"/>
  </w:num>
  <w:num w:numId="30">
    <w:abstractNumId w:val="1"/>
  </w:num>
  <w:num w:numId="31">
    <w:abstractNumId w:val="28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2"/>
    <w:rsid w:val="0000128B"/>
    <w:rsid w:val="0000454D"/>
    <w:rsid w:val="000074B0"/>
    <w:rsid w:val="0001271C"/>
    <w:rsid w:val="0001529A"/>
    <w:rsid w:val="0001572E"/>
    <w:rsid w:val="00021E6C"/>
    <w:rsid w:val="00031A1C"/>
    <w:rsid w:val="0005129C"/>
    <w:rsid w:val="00052BA3"/>
    <w:rsid w:val="00077853"/>
    <w:rsid w:val="000827BC"/>
    <w:rsid w:val="000A5FEE"/>
    <w:rsid w:val="000B5780"/>
    <w:rsid w:val="000C2840"/>
    <w:rsid w:val="000D4A56"/>
    <w:rsid w:val="000D5D7A"/>
    <w:rsid w:val="000E0750"/>
    <w:rsid w:val="000F37A6"/>
    <w:rsid w:val="000F4705"/>
    <w:rsid w:val="000F7103"/>
    <w:rsid w:val="00125FB8"/>
    <w:rsid w:val="00134FC4"/>
    <w:rsid w:val="00142D8C"/>
    <w:rsid w:val="0017369F"/>
    <w:rsid w:val="00180C2C"/>
    <w:rsid w:val="0019044D"/>
    <w:rsid w:val="00190D96"/>
    <w:rsid w:val="00192539"/>
    <w:rsid w:val="00195C3E"/>
    <w:rsid w:val="001C796C"/>
    <w:rsid w:val="001D1E28"/>
    <w:rsid w:val="001D25E7"/>
    <w:rsid w:val="001D542E"/>
    <w:rsid w:val="001E2CB2"/>
    <w:rsid w:val="001E4781"/>
    <w:rsid w:val="001F299D"/>
    <w:rsid w:val="001F2BB0"/>
    <w:rsid w:val="00200976"/>
    <w:rsid w:val="00200E9E"/>
    <w:rsid w:val="002179D4"/>
    <w:rsid w:val="00221CE3"/>
    <w:rsid w:val="00225390"/>
    <w:rsid w:val="0022782D"/>
    <w:rsid w:val="002327B0"/>
    <w:rsid w:val="0024413D"/>
    <w:rsid w:val="00245992"/>
    <w:rsid w:val="00260EA0"/>
    <w:rsid w:val="002706CA"/>
    <w:rsid w:val="00270861"/>
    <w:rsid w:val="0028018C"/>
    <w:rsid w:val="00281BD2"/>
    <w:rsid w:val="00285DD0"/>
    <w:rsid w:val="002B2B28"/>
    <w:rsid w:val="002B2E27"/>
    <w:rsid w:val="002C1553"/>
    <w:rsid w:val="002D112B"/>
    <w:rsid w:val="002E1185"/>
    <w:rsid w:val="002E3432"/>
    <w:rsid w:val="002E6835"/>
    <w:rsid w:val="002F1D15"/>
    <w:rsid w:val="002F2523"/>
    <w:rsid w:val="0030035F"/>
    <w:rsid w:val="00301E31"/>
    <w:rsid w:val="00311831"/>
    <w:rsid w:val="003143B7"/>
    <w:rsid w:val="00344AE2"/>
    <w:rsid w:val="00350119"/>
    <w:rsid w:val="00351688"/>
    <w:rsid w:val="003660F2"/>
    <w:rsid w:val="00372993"/>
    <w:rsid w:val="00373333"/>
    <w:rsid w:val="003761BE"/>
    <w:rsid w:val="00391F66"/>
    <w:rsid w:val="003A0EF2"/>
    <w:rsid w:val="003A595B"/>
    <w:rsid w:val="003A60DD"/>
    <w:rsid w:val="003B5FCF"/>
    <w:rsid w:val="003B66D4"/>
    <w:rsid w:val="003B6D1E"/>
    <w:rsid w:val="003D0150"/>
    <w:rsid w:val="003D0D41"/>
    <w:rsid w:val="003E041B"/>
    <w:rsid w:val="003E2533"/>
    <w:rsid w:val="003E3DA8"/>
    <w:rsid w:val="00406077"/>
    <w:rsid w:val="00406F99"/>
    <w:rsid w:val="004140BB"/>
    <w:rsid w:val="00416DE1"/>
    <w:rsid w:val="00422F39"/>
    <w:rsid w:val="004271EF"/>
    <w:rsid w:val="0043004E"/>
    <w:rsid w:val="00447B2E"/>
    <w:rsid w:val="0045261C"/>
    <w:rsid w:val="00463442"/>
    <w:rsid w:val="004A1E4A"/>
    <w:rsid w:val="004B1578"/>
    <w:rsid w:val="004D5E90"/>
    <w:rsid w:val="004F1ACE"/>
    <w:rsid w:val="00500FAA"/>
    <w:rsid w:val="00501027"/>
    <w:rsid w:val="0050284A"/>
    <w:rsid w:val="00514D57"/>
    <w:rsid w:val="00526B75"/>
    <w:rsid w:val="00527EC0"/>
    <w:rsid w:val="0053205F"/>
    <w:rsid w:val="00532800"/>
    <w:rsid w:val="00533840"/>
    <w:rsid w:val="0053428D"/>
    <w:rsid w:val="005350DA"/>
    <w:rsid w:val="0056536D"/>
    <w:rsid w:val="005676CB"/>
    <w:rsid w:val="0057296C"/>
    <w:rsid w:val="00584222"/>
    <w:rsid w:val="00592A0F"/>
    <w:rsid w:val="00595CDE"/>
    <w:rsid w:val="005A37B9"/>
    <w:rsid w:val="005A398F"/>
    <w:rsid w:val="005C3204"/>
    <w:rsid w:val="005D1FD3"/>
    <w:rsid w:val="005D442A"/>
    <w:rsid w:val="005D6510"/>
    <w:rsid w:val="006107B6"/>
    <w:rsid w:val="006129AE"/>
    <w:rsid w:val="00612F83"/>
    <w:rsid w:val="006207A4"/>
    <w:rsid w:val="00644215"/>
    <w:rsid w:val="0064517F"/>
    <w:rsid w:val="00646DD8"/>
    <w:rsid w:val="00667DE7"/>
    <w:rsid w:val="006722D1"/>
    <w:rsid w:val="00675EFA"/>
    <w:rsid w:val="0067680E"/>
    <w:rsid w:val="006953BD"/>
    <w:rsid w:val="006A3975"/>
    <w:rsid w:val="006A76A2"/>
    <w:rsid w:val="006B11AB"/>
    <w:rsid w:val="006B4316"/>
    <w:rsid w:val="006B7B69"/>
    <w:rsid w:val="006C4F24"/>
    <w:rsid w:val="006C679E"/>
    <w:rsid w:val="006D72E7"/>
    <w:rsid w:val="006E3063"/>
    <w:rsid w:val="006F5AF1"/>
    <w:rsid w:val="00701674"/>
    <w:rsid w:val="007136BF"/>
    <w:rsid w:val="00715519"/>
    <w:rsid w:val="007222A9"/>
    <w:rsid w:val="00726522"/>
    <w:rsid w:val="00732EEF"/>
    <w:rsid w:val="007557F7"/>
    <w:rsid w:val="0075708C"/>
    <w:rsid w:val="00757CEE"/>
    <w:rsid w:val="00757F87"/>
    <w:rsid w:val="00762841"/>
    <w:rsid w:val="007650C2"/>
    <w:rsid w:val="00774679"/>
    <w:rsid w:val="007761DB"/>
    <w:rsid w:val="00782BFB"/>
    <w:rsid w:val="0079003D"/>
    <w:rsid w:val="007A53A1"/>
    <w:rsid w:val="007B70A7"/>
    <w:rsid w:val="007C172C"/>
    <w:rsid w:val="007C312B"/>
    <w:rsid w:val="007C473E"/>
    <w:rsid w:val="007F25FC"/>
    <w:rsid w:val="007F5B9D"/>
    <w:rsid w:val="008139EE"/>
    <w:rsid w:val="00820176"/>
    <w:rsid w:val="00832CBF"/>
    <w:rsid w:val="008352AA"/>
    <w:rsid w:val="008664CA"/>
    <w:rsid w:val="00867031"/>
    <w:rsid w:val="008716A4"/>
    <w:rsid w:val="0087717D"/>
    <w:rsid w:val="00881301"/>
    <w:rsid w:val="00884719"/>
    <w:rsid w:val="00891A06"/>
    <w:rsid w:val="00897275"/>
    <w:rsid w:val="008A32D0"/>
    <w:rsid w:val="008A75C2"/>
    <w:rsid w:val="008B4807"/>
    <w:rsid w:val="008D3D72"/>
    <w:rsid w:val="008D3E63"/>
    <w:rsid w:val="008D5A92"/>
    <w:rsid w:val="008E2E4A"/>
    <w:rsid w:val="008E35B2"/>
    <w:rsid w:val="008E47C2"/>
    <w:rsid w:val="008F6E45"/>
    <w:rsid w:val="008F7FEC"/>
    <w:rsid w:val="00902251"/>
    <w:rsid w:val="0091118B"/>
    <w:rsid w:val="0092280B"/>
    <w:rsid w:val="009349C4"/>
    <w:rsid w:val="0093524A"/>
    <w:rsid w:val="009466D6"/>
    <w:rsid w:val="00946F7A"/>
    <w:rsid w:val="009578B4"/>
    <w:rsid w:val="00965F18"/>
    <w:rsid w:val="00965FED"/>
    <w:rsid w:val="00972241"/>
    <w:rsid w:val="00980385"/>
    <w:rsid w:val="0098245B"/>
    <w:rsid w:val="00983B66"/>
    <w:rsid w:val="00990872"/>
    <w:rsid w:val="009A6053"/>
    <w:rsid w:val="009A688C"/>
    <w:rsid w:val="009A6D59"/>
    <w:rsid w:val="009B0169"/>
    <w:rsid w:val="009B0586"/>
    <w:rsid w:val="009B1F29"/>
    <w:rsid w:val="009D3504"/>
    <w:rsid w:val="009E1EDF"/>
    <w:rsid w:val="009E2983"/>
    <w:rsid w:val="009F15D5"/>
    <w:rsid w:val="00A04D02"/>
    <w:rsid w:val="00A07638"/>
    <w:rsid w:val="00A121B1"/>
    <w:rsid w:val="00A2084A"/>
    <w:rsid w:val="00A3419B"/>
    <w:rsid w:val="00A4467F"/>
    <w:rsid w:val="00A461AF"/>
    <w:rsid w:val="00A57280"/>
    <w:rsid w:val="00A63A3B"/>
    <w:rsid w:val="00A70AD3"/>
    <w:rsid w:val="00A73205"/>
    <w:rsid w:val="00A74144"/>
    <w:rsid w:val="00A77DC8"/>
    <w:rsid w:val="00A83A4D"/>
    <w:rsid w:val="00A95887"/>
    <w:rsid w:val="00AA1632"/>
    <w:rsid w:val="00AC200F"/>
    <w:rsid w:val="00AC45B8"/>
    <w:rsid w:val="00AD3390"/>
    <w:rsid w:val="00AD4A9C"/>
    <w:rsid w:val="00AF0430"/>
    <w:rsid w:val="00AF1D6E"/>
    <w:rsid w:val="00B170E0"/>
    <w:rsid w:val="00B31CB8"/>
    <w:rsid w:val="00B336EE"/>
    <w:rsid w:val="00B432EE"/>
    <w:rsid w:val="00B51DAD"/>
    <w:rsid w:val="00B61704"/>
    <w:rsid w:val="00B6560F"/>
    <w:rsid w:val="00B667B6"/>
    <w:rsid w:val="00B66844"/>
    <w:rsid w:val="00B67D5D"/>
    <w:rsid w:val="00B820D6"/>
    <w:rsid w:val="00B95300"/>
    <w:rsid w:val="00B97C42"/>
    <w:rsid w:val="00BA1107"/>
    <w:rsid w:val="00BA5EA1"/>
    <w:rsid w:val="00BB4B7D"/>
    <w:rsid w:val="00BC2D21"/>
    <w:rsid w:val="00BC5FBC"/>
    <w:rsid w:val="00BD0314"/>
    <w:rsid w:val="00BD7D2A"/>
    <w:rsid w:val="00BE0EE8"/>
    <w:rsid w:val="00BF61CF"/>
    <w:rsid w:val="00C03524"/>
    <w:rsid w:val="00C11410"/>
    <w:rsid w:val="00C1553E"/>
    <w:rsid w:val="00C17EF3"/>
    <w:rsid w:val="00C2187F"/>
    <w:rsid w:val="00C2251D"/>
    <w:rsid w:val="00C25AE8"/>
    <w:rsid w:val="00C25CB8"/>
    <w:rsid w:val="00C520BD"/>
    <w:rsid w:val="00C60922"/>
    <w:rsid w:val="00C6498F"/>
    <w:rsid w:val="00C7457D"/>
    <w:rsid w:val="00C75240"/>
    <w:rsid w:val="00C765C2"/>
    <w:rsid w:val="00C950B0"/>
    <w:rsid w:val="00CA3B12"/>
    <w:rsid w:val="00CA608A"/>
    <w:rsid w:val="00CB1288"/>
    <w:rsid w:val="00CC3CD4"/>
    <w:rsid w:val="00CD3C0A"/>
    <w:rsid w:val="00CD5F1E"/>
    <w:rsid w:val="00CE28C1"/>
    <w:rsid w:val="00CF259B"/>
    <w:rsid w:val="00D07CF0"/>
    <w:rsid w:val="00D117F0"/>
    <w:rsid w:val="00D23E29"/>
    <w:rsid w:val="00D33021"/>
    <w:rsid w:val="00D43CF6"/>
    <w:rsid w:val="00D44ED8"/>
    <w:rsid w:val="00D4515E"/>
    <w:rsid w:val="00D53841"/>
    <w:rsid w:val="00D55DE0"/>
    <w:rsid w:val="00D56923"/>
    <w:rsid w:val="00D631D5"/>
    <w:rsid w:val="00D67F76"/>
    <w:rsid w:val="00D71F19"/>
    <w:rsid w:val="00D73B05"/>
    <w:rsid w:val="00D82FA5"/>
    <w:rsid w:val="00D86989"/>
    <w:rsid w:val="00DA37D2"/>
    <w:rsid w:val="00DA7B3D"/>
    <w:rsid w:val="00DB33D5"/>
    <w:rsid w:val="00DD1498"/>
    <w:rsid w:val="00DD558F"/>
    <w:rsid w:val="00DF5ED9"/>
    <w:rsid w:val="00DF7D3E"/>
    <w:rsid w:val="00E162E3"/>
    <w:rsid w:val="00E20572"/>
    <w:rsid w:val="00E222CA"/>
    <w:rsid w:val="00E35976"/>
    <w:rsid w:val="00E538D3"/>
    <w:rsid w:val="00E60F11"/>
    <w:rsid w:val="00E678B3"/>
    <w:rsid w:val="00E75914"/>
    <w:rsid w:val="00E82F54"/>
    <w:rsid w:val="00E8614C"/>
    <w:rsid w:val="00E9091D"/>
    <w:rsid w:val="00E968F2"/>
    <w:rsid w:val="00EA4458"/>
    <w:rsid w:val="00EB591A"/>
    <w:rsid w:val="00EB76C4"/>
    <w:rsid w:val="00EB7B62"/>
    <w:rsid w:val="00EC3845"/>
    <w:rsid w:val="00ED44BA"/>
    <w:rsid w:val="00ED66B4"/>
    <w:rsid w:val="00EE62A0"/>
    <w:rsid w:val="00EF06F9"/>
    <w:rsid w:val="00EF38D5"/>
    <w:rsid w:val="00EF775A"/>
    <w:rsid w:val="00F00AE7"/>
    <w:rsid w:val="00F026C0"/>
    <w:rsid w:val="00F1559C"/>
    <w:rsid w:val="00F243C6"/>
    <w:rsid w:val="00F43333"/>
    <w:rsid w:val="00F54B82"/>
    <w:rsid w:val="00F64537"/>
    <w:rsid w:val="00F771CB"/>
    <w:rsid w:val="00F80468"/>
    <w:rsid w:val="00F9079D"/>
    <w:rsid w:val="00FB7317"/>
    <w:rsid w:val="00FC5D56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5F0994"/>
  <w15:chartTrackingRefBased/>
  <w15:docId w15:val="{A365A1C2-0B57-4C40-80E7-6BA6DB93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42"/>
  </w:style>
  <w:style w:type="paragraph" w:styleId="Footer">
    <w:name w:val="footer"/>
    <w:basedOn w:val="Normal"/>
    <w:link w:val="FooterChar"/>
    <w:uiPriority w:val="99"/>
    <w:unhideWhenUsed/>
    <w:rsid w:val="00B9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42"/>
  </w:style>
  <w:style w:type="paragraph" w:styleId="ListParagraph">
    <w:name w:val="List Paragraph"/>
    <w:basedOn w:val="Normal"/>
    <w:uiPriority w:val="34"/>
    <w:qFormat/>
    <w:rsid w:val="005D651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7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7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7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S Document" ma:contentTypeID="0x01010035E33599CC8D1E47A037F474646B1D5800273A6B879E4806468C3420FB11894285" ma:contentTypeVersion="81" ma:contentTypeDescription="Create a new document." ma:contentTypeScope="" ma:versionID="c4d76997e6921202b28ca10b0a8ac136">
  <xsd:schema xmlns:xsd="http://www.w3.org/2001/XMLSchema" xmlns:xs="http://www.w3.org/2001/XMLSchema" xmlns:p="http://schemas.microsoft.com/office/2006/metadata/properties" xmlns:ns1="http://schemas.microsoft.com/sharepoint/v3" xmlns:ns3="e14115de-03ae-49b5-af01-31035404c456" xmlns:ns4="f8cc70c5-6df4-4163-8f93-1fe30c314df0" xmlns:ns6="39b8a52d-d8b9-47ff-a8c3-c8931ddf8d60" targetNamespace="http://schemas.microsoft.com/office/2006/metadata/properties" ma:root="true" ma:fieldsID="5aefc79157de298089d275c48d7e61c4" ns1:_="" ns3:_="" ns4:_="" ns6:_="">
    <xsd:import namespace="http://schemas.microsoft.com/sharepoint/v3"/>
    <xsd:import namespace="e14115de-03ae-49b5-af01-31035404c456"/>
    <xsd:import namespace="f8cc70c5-6df4-4163-8f93-1fe30c314df0"/>
    <xsd:import namespace="39b8a52d-d8b9-47ff-a8c3-c8931ddf8d6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o5359087ad404c199aee74686ab194d3" minOccurs="0"/>
                <xsd:element ref="ns4:RetentionDate" minOccurs="0"/>
                <xsd:element ref="ns4:Retention" minOccurs="0"/>
                <xsd:element ref="ns4:EDRMSOwner" minOccurs="0"/>
                <xsd:element ref="ns4:RetentionType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15de-03ae-49b5-af01-31035404c45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3611e986-ca69-48a4-8572-d7ca3022a217}" ma:internalName="TaxCatchAll" ma:showField="CatchAllData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3611e986-ca69-48a4-8572-d7ca3022a217}" ma:internalName="TaxCatchAllLabel" ma:readOnly="true" ma:showField="CatchAllDataLabel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359087ad404c199aee74686ab194d3" ma:index="9" ma:taxonomy="true" ma:internalName="o5359087ad404c199aee74686ab194d3" ma:taxonomyFieldName="RecordType" ma:displayName="Record Type" ma:readOnly="false" ma:default="" ma:fieldId="{85359087-ad40-4c19-9aee-74686ab194d3}" ma:sspId="a7dd7a64-f5c5-4f30-b8c4-f5626f639d1b" ma:termSetId="b7884471-767e-4886-9e04-df700fa96f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dd7a64-f5c5-4f30-b8c4-f5626f639d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70c5-6df4-4163-8f93-1fe30c314df0" elementFormDefault="qualified">
    <xsd:import namespace="http://schemas.microsoft.com/office/2006/documentManagement/types"/>
    <xsd:import namespace="http://schemas.microsoft.com/office/infopath/2007/PartnerControls"/>
    <xsd:element name="RetentionDate" ma:index="12" nillable="true" ma:displayName="Retention Date" ma:format="DateOnly" ma:internalName="Retention_x0020_Date" ma:readOnly="false">
      <xsd:simpleType>
        <xsd:restriction base="dms:DateTime"/>
      </xsd:simpleType>
    </xsd:element>
    <xsd:element name="Retention" ma:index="13" nillable="true" ma:displayName="Retention" ma:default="0" ma:internalName="Retention" ma:readOnly="false">
      <xsd:simpleType>
        <xsd:restriction base="dms:Number"/>
      </xsd:simpleType>
    </xsd:element>
    <xsd:element name="EDRMSOwner" ma:index="14" nillable="true" ma:displayName="EDRMSOwner" ma:hidden="true" ma:internalName="EDRMSOwner" ma:readOnly="false">
      <xsd:simpleType>
        <xsd:restriction base="dms:Text"/>
      </xsd:simpleType>
    </xsd:element>
    <xsd:element name="RetentionType" ma:index="15" nillable="true" ma:displayName="Retention Type" ma:default="Notify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a52d-d8b9-47ff-a8c3-c8931ddf8d6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7dd7a64-f5c5-4f30-b8c4-f5626f639d1b" ContentTypeId="0x01010035E33599CC8D1E47A037F474646B1D58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359087ad404c199aee74686ab194d3 xmlns="e14115de-03ae-49b5-af01-31035404c4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 (inc. agendas minutes etc)</TermName>
          <TermId xmlns="http://schemas.microsoft.com/office/infopath/2007/PartnerControls">ce21491e-24bf-490d-8d19-382be1f405d0</TermId>
        </TermInfo>
      </Terms>
    </o5359087ad404c199aee74686ab194d3>
    <Retention xmlns="f8cc70c5-6df4-4163-8f93-1fe30c314df0">0</Retention>
    <EDRMSOwner xmlns="f8cc70c5-6df4-4163-8f93-1fe30c314df0" xsi:nil="true"/>
    <TaxCatchAll xmlns="e14115de-03ae-49b5-af01-31035404c456">
      <Value>9</Value>
    </TaxCatchAll>
    <RetentionType xmlns="f8cc70c5-6df4-4163-8f93-1fe30c314df0">Notify</RetentionType>
    <TaxKeywordTaxHTField xmlns="e14115de-03ae-49b5-af01-31035404c456">
      <Terms xmlns="http://schemas.microsoft.com/office/infopath/2007/PartnerControls"/>
    </TaxKeywordTaxHTField>
    <RetentionDate xmlns="f8cc70c5-6df4-4163-8f93-1fe30c314df0" xsi:nil="true"/>
    <_dlc_DocId xmlns="39b8a52d-d8b9-47ff-a8c3-c8931ddf8d60">D5PZWENCX5VS-172818178-32368</_dlc_DocId>
    <_dlc_DocIdUrl xmlns="39b8a52d-d8b9-47ff-a8c3-c8931ddf8d60">
      <Url>https://share.sp.ons.statistics.gov.uk/sites/MTH/Cen/_layouts/15/DocIdRedir.aspx?ID=D5PZWENCX5VS-172818178-32368</Url>
      <Description>D5PZWENCX5VS-172818178-32368</Description>
    </_dlc_DocIdUrl>
  </documentManagement>
</p:properties>
</file>

<file path=customXml/item7.xml><?xml version="1.0" encoding="utf-8"?>
<?mso-contentType ?>
<p:Policy xmlns:p="office.server.policy" id="" local="true">
  <p:Name>ONS Document</p:Name>
  <p:Description/>
  <p:Statement/>
  <p:PolicyItems>
    <p:PolicyItem featureId="Microsoft.Office.RecordsManagement.PolicyFeatures.Expiration" staticId="0x01010035E33599CC8D1E47A037F474646B1D58|2057524105" UniqueId="d097a687-1114-45fc-89d8-799351d0ef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100</number>
                  <property>Retention_x0020_Date</property>
                  <period>years</period>
                </formula>
                <action type="action" id="ONS-RetentionAction"/>
              </data>
            </stages>
          </Schedule>
        </Schedules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BA36-857B-44C4-8769-66BE0786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115de-03ae-49b5-af01-31035404c456"/>
    <ds:schemaRef ds:uri="f8cc70c5-6df4-4163-8f93-1fe30c314df0"/>
    <ds:schemaRef ds:uri="39b8a52d-d8b9-47ff-a8c3-c8931ddf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E1F5A-5BDB-4F55-9C81-A7175589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F441E-1A29-47B6-AA92-947F8A3D741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2983F40-867D-45CD-9E38-534A92865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5A1E9A-FC40-47BA-8929-EE7261A42B4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A3ABFE2-ECBA-49C9-89B8-AD65EA755703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9b8a52d-d8b9-47ff-a8c3-c8931ddf8d60"/>
    <ds:schemaRef ds:uri="http://schemas.microsoft.com/office/infopath/2007/PartnerControls"/>
    <ds:schemaRef ds:uri="http://purl.org/dc/elements/1.1/"/>
    <ds:schemaRef ds:uri="http://schemas.microsoft.com/office/2006/metadata/properties"/>
    <ds:schemaRef ds:uri="e14115de-03ae-49b5-af01-31035404c456"/>
    <ds:schemaRef ds:uri="f8cc70c5-6df4-4163-8f93-1fe30c314df0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E8460D13-D208-4D57-A025-4F9B80015352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479A75ED-6BB9-4191-BA7C-54CB3146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Redmore, James</dc:creator>
  <cp:keywords/>
  <dc:description/>
  <cp:lastModifiedBy>Lydiat, Christopher</cp:lastModifiedBy>
  <cp:revision>2</cp:revision>
  <dcterms:created xsi:type="dcterms:W3CDTF">2020-05-12T10:05:00Z</dcterms:created>
  <dcterms:modified xsi:type="dcterms:W3CDTF">2020-05-12T10:05:00Z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0x01010035E33599CC8D1E47A037F474646B1D5800273A6B879E4806468C3420FB11894285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8377016a-cd8c-4a44-ad24-5e1a4b4d3fd7</vt:lpwstr>
  </property>
  <property fmtid="{D5CDD505-2E9C-101B-9397-08002B2CF9AE}" pid="6" name="TaxKeyword">
    <vt:lpwstr/>
  </property>
  <property fmtid="{D5CDD505-2E9C-101B-9397-08002B2CF9AE}" pid="7" name="RecordType">
    <vt:lpwstr>9;#Meeting papers (inc. agendas minutes etc)|ce21491e-24bf-490d-8d19-382be1f405d0</vt:lpwstr>
  </property>
</Properties>
</file>